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 w:rsidR="006B5928">
        <w:rPr>
          <w:lang w:val="en-US"/>
        </w:rPr>
        <w:t xml:space="preserve"> 9</w:t>
      </w:r>
      <w:r>
        <w:t xml:space="preserve">. </w:t>
      </w:r>
      <w:r w:rsidR="006B5928">
        <w:t>Сравнения от произволна степен</w:t>
      </w:r>
    </w:p>
    <w:p w:rsidR="00F70488" w:rsidRDefault="00F70488" w:rsidP="00F70488">
      <w:pPr>
        <w:pStyle w:val="GZadacha"/>
      </w:pPr>
    </w:p>
    <w:p w:rsidR="00F70488" w:rsidRPr="00F70488" w:rsidRDefault="00F70488" w:rsidP="00F70488">
      <w:pPr>
        <w:pStyle w:val="GZadacha"/>
      </w:pPr>
    </w:p>
    <w:p w:rsidR="00C31FC0" w:rsidRDefault="006B5928" w:rsidP="009D320D">
      <w:pPr>
        <w:pStyle w:val="GZadacha"/>
      </w:pPr>
      <w:r>
        <w:t xml:space="preserve">Нека </w:t>
      </w:r>
      <w:r>
        <w:rPr>
          <w:i/>
          <w:lang w:val="en-US"/>
        </w:rPr>
        <w:t>m</w:t>
      </w:r>
      <w:r>
        <w:t xml:space="preserve"> е естествено число. Ако </w:t>
      </w:r>
      <w:r w:rsidRPr="006B5928">
        <w:rPr>
          <w:position w:val="-1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pt;height:16.15pt" o:ole="">
            <v:imagedata r:id="rId7" o:title=""/>
          </v:shape>
          <o:OLEObject Type="Embed" ProgID="Equation.3" ShapeID="_x0000_i1025" DrawAspect="Content" ObjectID="_1479906472" r:id="rId8"/>
        </w:object>
      </w:r>
      <w:r>
        <w:t xml:space="preserve"> и </w:t>
      </w:r>
      <w:r w:rsidRPr="006B5928">
        <w:rPr>
          <w:position w:val="-10"/>
        </w:rPr>
        <w:object w:dxaOrig="499" w:dyaOrig="320">
          <v:shape id="_x0000_i1026" type="#_x0000_t75" style="width:24.75pt;height:16.15pt" o:ole="">
            <v:imagedata r:id="rId9" o:title=""/>
          </v:shape>
          <o:OLEObject Type="Embed" ProgID="Equation.3" ShapeID="_x0000_i1026" DrawAspect="Content" ObjectID="_1479906473" r:id="rId10"/>
        </w:object>
      </w:r>
      <w:r>
        <w:t xml:space="preserve"> са полиноми с цели коефициенти, ще пишем </w:t>
      </w:r>
      <w:r w:rsidRPr="006B5928">
        <w:rPr>
          <w:position w:val="-10"/>
        </w:rPr>
        <w:object w:dxaOrig="2020" w:dyaOrig="320">
          <v:shape id="_x0000_i1027" type="#_x0000_t75" style="width:100.8pt;height:16.15pt" o:ole="">
            <v:imagedata r:id="rId11" o:title=""/>
          </v:shape>
          <o:OLEObject Type="Embed" ProgID="Equation.3" ShapeID="_x0000_i1027" DrawAspect="Content" ObjectID="_1479906474" r:id="rId12"/>
        </w:object>
      </w:r>
      <w:r w:rsidR="00997D27">
        <w:t>, когат</w:t>
      </w:r>
      <w:r>
        <w:t xml:space="preserve">о коефициентите пред еднаквите степени на </w:t>
      </w:r>
      <w:r>
        <w:rPr>
          <w:i/>
          <w:lang w:val="en-US"/>
        </w:rPr>
        <w:t>x</w:t>
      </w:r>
      <w:r>
        <w:t xml:space="preserve"> в двата полинома са сравними по модул </w:t>
      </w:r>
      <w:r>
        <w:rPr>
          <w:i/>
          <w:lang w:val="en-US"/>
        </w:rPr>
        <w:t>m</w:t>
      </w:r>
      <w:r w:rsidR="00906153">
        <w:t>.</w:t>
      </w:r>
      <w:r>
        <w:t xml:space="preserve"> </w:t>
      </w:r>
      <w:r w:rsidR="00906153">
        <w:t>В</w:t>
      </w:r>
      <w:r>
        <w:t xml:space="preserve"> този случай за всяко цяло число </w:t>
      </w:r>
      <w:r>
        <w:rPr>
          <w:i/>
          <w:lang w:val="en-US"/>
        </w:rPr>
        <w:t>c</w:t>
      </w:r>
      <w:r>
        <w:t xml:space="preserve"> е изпълнено </w:t>
      </w:r>
      <w:r w:rsidRPr="006B5928">
        <w:rPr>
          <w:position w:val="-10"/>
        </w:rPr>
        <w:object w:dxaOrig="1980" w:dyaOrig="320">
          <v:shape id="_x0000_i1028" type="#_x0000_t75" style="width:99.05pt;height:16.15pt" o:ole="">
            <v:imagedata r:id="rId13" o:title=""/>
          </v:shape>
          <o:OLEObject Type="Embed" ProgID="Equation.3" ShapeID="_x0000_i1028" DrawAspect="Content" ObjectID="_1479906475" r:id="rId14"/>
        </w:object>
      </w:r>
      <w:r>
        <w:t xml:space="preserve">. </w:t>
      </w:r>
    </w:p>
    <w:p w:rsidR="006B5928" w:rsidRDefault="006B5928" w:rsidP="009D320D">
      <w:pPr>
        <w:pStyle w:val="GZadacha"/>
        <w:rPr>
          <w:i/>
        </w:rPr>
      </w:pPr>
      <w:r>
        <w:rPr>
          <w:b/>
        </w:rPr>
        <w:t>Лема 9.1.</w:t>
      </w:r>
      <w:r>
        <w:t xml:space="preserve"> </w:t>
      </w:r>
      <w:r>
        <w:rPr>
          <w:i/>
        </w:rPr>
        <w:t xml:space="preserve">Нека </w:t>
      </w:r>
      <w:r w:rsidRPr="006B5928">
        <w:rPr>
          <w:i/>
          <w:position w:val="-10"/>
        </w:rPr>
        <w:object w:dxaOrig="540" w:dyaOrig="320">
          <v:shape id="_x0000_i1029" type="#_x0000_t75" style="width:27.05pt;height:16.15pt" o:ole="">
            <v:imagedata r:id="rId15" o:title=""/>
          </v:shape>
          <o:OLEObject Type="Embed" ProgID="Equation.3" ShapeID="_x0000_i1029" DrawAspect="Content" ObjectID="_1479906476" r:id="rId16"/>
        </w:object>
      </w:r>
      <w:r>
        <w:rPr>
          <w:i/>
        </w:rPr>
        <w:t xml:space="preserve"> е полином с цели коефициенти от степен </w:t>
      </w:r>
      <w:r>
        <w:rPr>
          <w:i/>
          <w:lang w:val="en-US"/>
        </w:rPr>
        <w:t>n</w:t>
      </w:r>
      <w:r>
        <w:rPr>
          <w:i/>
        </w:rPr>
        <w:t xml:space="preserve">. Ако числото </w:t>
      </w:r>
      <w:r>
        <w:rPr>
          <w:i/>
          <w:lang w:val="en-US"/>
        </w:rPr>
        <w:t>c</w:t>
      </w:r>
      <w:r>
        <w:rPr>
          <w:i/>
        </w:rPr>
        <w:t xml:space="preserve"> е решение на сравнението </w:t>
      </w:r>
    </w:p>
    <w:p w:rsidR="006B5928" w:rsidRDefault="006B5928" w:rsidP="006B5928">
      <w:pPr>
        <w:pStyle w:val="GZadacha"/>
        <w:jc w:val="center"/>
        <w:rPr>
          <w:i/>
          <w:lang w:val="en-US"/>
        </w:rPr>
      </w:pPr>
      <w:r w:rsidRPr="006B5928">
        <w:rPr>
          <w:i/>
          <w:position w:val="-10"/>
        </w:rPr>
        <w:object w:dxaOrig="1719" w:dyaOrig="320">
          <v:shape id="_x0000_i1030" type="#_x0000_t75" style="width:85.8pt;height:16.15pt" o:ole="">
            <v:imagedata r:id="rId17" o:title=""/>
          </v:shape>
          <o:OLEObject Type="Embed" ProgID="Equation.3" ShapeID="_x0000_i1030" DrawAspect="Content" ObjectID="_1479906477" r:id="rId18"/>
        </w:object>
      </w:r>
      <w:r>
        <w:rPr>
          <w:i/>
          <w:lang w:val="en-US"/>
        </w:rPr>
        <w:t>,</w:t>
      </w:r>
    </w:p>
    <w:p w:rsidR="006B5928" w:rsidRDefault="006B5928" w:rsidP="006B5928">
      <w:pPr>
        <w:pStyle w:val="GZadacha2-red"/>
        <w:rPr>
          <w:i/>
        </w:rPr>
      </w:pPr>
      <w:r>
        <w:rPr>
          <w:i/>
        </w:rPr>
        <w:t xml:space="preserve">то съществува полином с цели коефициенти </w:t>
      </w:r>
      <w:r w:rsidRPr="006B5928">
        <w:rPr>
          <w:position w:val="-10"/>
        </w:rPr>
        <w:object w:dxaOrig="520" w:dyaOrig="320">
          <v:shape id="_x0000_i1031" type="#_x0000_t75" style="width:25.9pt;height:16.15pt" o:ole="">
            <v:imagedata r:id="rId7" o:title=""/>
          </v:shape>
          <o:OLEObject Type="Embed" ProgID="Equation.3" ShapeID="_x0000_i1031" DrawAspect="Content" ObjectID="_1479906478" r:id="rId19"/>
        </w:object>
      </w:r>
      <w:r>
        <w:t xml:space="preserve"> </w:t>
      </w:r>
      <w:r>
        <w:rPr>
          <w:i/>
        </w:rPr>
        <w:t xml:space="preserve">от степен </w:t>
      </w:r>
      <w:r w:rsidRPr="006B5928">
        <w:rPr>
          <w:i/>
          <w:position w:val="-6"/>
        </w:rPr>
        <w:object w:dxaOrig="499" w:dyaOrig="279">
          <v:shape id="_x0000_i1032" type="#_x0000_t75" style="width:24.75pt;height:13.8pt" o:ole="">
            <v:imagedata r:id="rId20" o:title=""/>
          </v:shape>
          <o:OLEObject Type="Embed" ProgID="Equation.3" ShapeID="_x0000_i1032" DrawAspect="Content" ObjectID="_1479906479" r:id="rId21"/>
        </w:object>
      </w:r>
      <w:r>
        <w:rPr>
          <w:i/>
        </w:rPr>
        <w:t xml:space="preserve">, такъв че </w:t>
      </w:r>
    </w:p>
    <w:p w:rsidR="006B5928" w:rsidRDefault="006B5928" w:rsidP="006B5928">
      <w:pPr>
        <w:pStyle w:val="GZadacha2-red"/>
        <w:jc w:val="center"/>
        <w:rPr>
          <w:i/>
          <w:lang w:val="en-US"/>
        </w:rPr>
      </w:pPr>
      <w:r w:rsidRPr="006B5928">
        <w:rPr>
          <w:i/>
          <w:position w:val="-10"/>
        </w:rPr>
        <w:object w:dxaOrig="2680" w:dyaOrig="320">
          <v:shape id="_x0000_i1033" type="#_x0000_t75" style="width:134.2pt;height:16.15pt" o:ole="">
            <v:imagedata r:id="rId22" o:title=""/>
          </v:shape>
          <o:OLEObject Type="Embed" ProgID="Equation.3" ShapeID="_x0000_i1033" DrawAspect="Content" ObjectID="_1479906480" r:id="rId23"/>
        </w:object>
      </w:r>
      <w:r>
        <w:rPr>
          <w:i/>
          <w:lang w:val="en-US"/>
        </w:rPr>
        <w:t>.</w:t>
      </w:r>
    </w:p>
    <w:p w:rsidR="006B5928" w:rsidRDefault="006B5928" w:rsidP="006B5928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BE70AC">
        <w:t xml:space="preserve">Разделяме полинома </w:t>
      </w:r>
      <w:r w:rsidR="00BE70AC" w:rsidRPr="006B5928">
        <w:rPr>
          <w:i/>
          <w:position w:val="-10"/>
        </w:rPr>
        <w:object w:dxaOrig="540" w:dyaOrig="320">
          <v:shape id="_x0000_i1034" type="#_x0000_t75" style="width:27.05pt;height:16.15pt" o:ole="">
            <v:imagedata r:id="rId15" o:title=""/>
          </v:shape>
          <o:OLEObject Type="Embed" ProgID="Equation.3" ShapeID="_x0000_i1034" DrawAspect="Content" ObjectID="_1479906481" r:id="rId24"/>
        </w:object>
      </w:r>
      <w:r w:rsidR="00BE70AC">
        <w:t xml:space="preserve"> на </w:t>
      </w:r>
      <w:r w:rsidR="00BE70AC" w:rsidRPr="00BE70AC">
        <w:rPr>
          <w:position w:val="-6"/>
        </w:rPr>
        <w:object w:dxaOrig="540" w:dyaOrig="220">
          <v:shape id="_x0000_i1035" type="#_x0000_t75" style="width:27.05pt;height:10.95pt" o:ole="">
            <v:imagedata r:id="rId25" o:title=""/>
          </v:shape>
          <o:OLEObject Type="Embed" ProgID="Equation.3" ShapeID="_x0000_i1035" DrawAspect="Content" ObjectID="_1479906482" r:id="rId26"/>
        </w:object>
      </w:r>
      <w:r w:rsidR="00BE70AC">
        <w:t xml:space="preserve"> с частно и остатък: </w:t>
      </w:r>
      <w:r w:rsidR="00BE70AC" w:rsidRPr="00BE70AC">
        <w:rPr>
          <w:position w:val="-10"/>
        </w:rPr>
        <w:object w:dxaOrig="2180" w:dyaOrig="320">
          <v:shape id="_x0000_i1036" type="#_x0000_t75" style="width:108.85pt;height:16.15pt" o:ole="">
            <v:imagedata r:id="rId27" o:title=""/>
          </v:shape>
          <o:OLEObject Type="Embed" ProgID="Equation.3" ShapeID="_x0000_i1036" DrawAspect="Content" ObjectID="_1479906483" r:id="rId28"/>
        </w:object>
      </w:r>
      <w:r w:rsidR="00BE70AC">
        <w:t xml:space="preserve">. Тъй като старшият коефициент на делителя </w:t>
      </w:r>
      <w:r w:rsidR="00BE70AC" w:rsidRPr="00BE70AC">
        <w:rPr>
          <w:position w:val="-6"/>
        </w:rPr>
        <w:object w:dxaOrig="540" w:dyaOrig="220">
          <v:shape id="_x0000_i1037" type="#_x0000_t75" style="width:27.05pt;height:10.95pt" o:ole="">
            <v:imagedata r:id="rId25" o:title=""/>
          </v:shape>
          <o:OLEObject Type="Embed" ProgID="Equation.3" ShapeID="_x0000_i1037" DrawAspect="Content" ObjectID="_1479906484" r:id="rId29"/>
        </w:object>
      </w:r>
      <w:r w:rsidR="00BE70AC">
        <w:t xml:space="preserve"> е равен на 1, то частното </w:t>
      </w:r>
      <w:r w:rsidR="00BE70AC" w:rsidRPr="006B5928">
        <w:rPr>
          <w:position w:val="-10"/>
        </w:rPr>
        <w:object w:dxaOrig="520" w:dyaOrig="320">
          <v:shape id="_x0000_i1038" type="#_x0000_t75" style="width:25.9pt;height:16.15pt" o:ole="">
            <v:imagedata r:id="rId7" o:title=""/>
          </v:shape>
          <o:OLEObject Type="Embed" ProgID="Equation.3" ShapeID="_x0000_i1038" DrawAspect="Content" ObjectID="_1479906485" r:id="rId30"/>
        </w:object>
      </w:r>
      <w:r w:rsidR="00BE70AC">
        <w:t xml:space="preserve"> е полином също с цели коефициенти и остатъкът </w:t>
      </w:r>
      <w:r w:rsidR="00BE70AC">
        <w:rPr>
          <w:i/>
          <w:lang w:val="en-US"/>
        </w:rPr>
        <w:t>r</w:t>
      </w:r>
      <w:r w:rsidR="00BE70AC">
        <w:t xml:space="preserve"> е цяло число. Сега от </w:t>
      </w:r>
      <w:r w:rsidR="00BE70AC" w:rsidRPr="00BE70AC">
        <w:rPr>
          <w:position w:val="-10"/>
        </w:rPr>
        <w:object w:dxaOrig="880" w:dyaOrig="320">
          <v:shape id="_x0000_i1039" type="#_x0000_t75" style="width:43.8pt;height:16.15pt" o:ole="">
            <v:imagedata r:id="rId31" o:title=""/>
          </v:shape>
          <o:OLEObject Type="Embed" ProgID="Equation.3" ShapeID="_x0000_i1039" DrawAspect="Content" ObjectID="_1479906486" r:id="rId32"/>
        </w:object>
      </w:r>
      <w:r w:rsidR="00BE70AC">
        <w:t xml:space="preserve"> и от </w:t>
      </w:r>
      <w:r w:rsidR="00BE70AC" w:rsidRPr="00BE70AC">
        <w:rPr>
          <w:position w:val="-10"/>
        </w:rPr>
        <w:object w:dxaOrig="1719" w:dyaOrig="320">
          <v:shape id="_x0000_i1040" type="#_x0000_t75" style="width:85.8pt;height:16.15pt" o:ole="">
            <v:imagedata r:id="rId33" o:title=""/>
          </v:shape>
          <o:OLEObject Type="Embed" ProgID="Equation.3" ShapeID="_x0000_i1040" DrawAspect="Content" ObjectID="_1479906487" r:id="rId34"/>
        </w:object>
      </w:r>
      <w:r w:rsidR="00BE70AC">
        <w:t xml:space="preserve"> следва </w:t>
      </w:r>
      <w:r w:rsidR="00BE70AC" w:rsidRPr="00BE70AC">
        <w:rPr>
          <w:position w:val="-10"/>
        </w:rPr>
        <w:object w:dxaOrig="1380" w:dyaOrig="320">
          <v:shape id="_x0000_i1041" type="#_x0000_t75" style="width:69.1pt;height:16.15pt" o:ole="">
            <v:imagedata r:id="rId35" o:title=""/>
          </v:shape>
          <o:OLEObject Type="Embed" ProgID="Equation.3" ShapeID="_x0000_i1041" DrawAspect="Content" ObjectID="_1479906488" r:id="rId36"/>
        </w:object>
      </w:r>
      <w:r w:rsidR="00BE70AC">
        <w:rPr>
          <w:lang w:val="en-US"/>
        </w:rPr>
        <w:t xml:space="preserve">. </w:t>
      </w:r>
      <w:r w:rsidR="00BE70AC">
        <w:t xml:space="preserve">Следователно </w:t>
      </w:r>
    </w:p>
    <w:p w:rsidR="00BE70AC" w:rsidRDefault="00BE70AC" w:rsidP="00BE70AC">
      <w:pPr>
        <w:pStyle w:val="GZadacha"/>
        <w:jc w:val="center"/>
      </w:pPr>
      <w:r w:rsidRPr="006B5928">
        <w:rPr>
          <w:i/>
          <w:position w:val="-10"/>
        </w:rPr>
        <w:object w:dxaOrig="2680" w:dyaOrig="320">
          <v:shape id="_x0000_i1042" type="#_x0000_t75" style="width:134.2pt;height:16.15pt" o:ole="">
            <v:imagedata r:id="rId22" o:title=""/>
          </v:shape>
          <o:OLEObject Type="Embed" ProgID="Equation.3" ShapeID="_x0000_i1042" DrawAspect="Content" ObjectID="_1479906489" r:id="rId37"/>
        </w:object>
      </w:r>
      <w:r>
        <w:t>.</w:t>
      </w:r>
    </w:p>
    <w:p w:rsidR="00BE70AC" w:rsidRDefault="00BE70AC" w:rsidP="00254E6C">
      <w:pPr>
        <w:pStyle w:val="GVazduh"/>
      </w:pPr>
    </w:p>
    <w:p w:rsidR="00254E6C" w:rsidRDefault="00254E6C" w:rsidP="006B5928">
      <w:pPr>
        <w:pStyle w:val="GZadacha"/>
      </w:pPr>
      <w:r>
        <w:t>По-нататък ще разглеждаме сравнения само по прост модул.</w:t>
      </w:r>
    </w:p>
    <w:p w:rsidR="00254E6C" w:rsidRDefault="00254E6C" w:rsidP="006B5928">
      <w:pPr>
        <w:pStyle w:val="GZadacha"/>
        <w:rPr>
          <w:i/>
        </w:rPr>
      </w:pPr>
      <w:r>
        <w:rPr>
          <w:b/>
        </w:rPr>
        <w:t>Теорема 9.2.</w:t>
      </w:r>
      <w:r>
        <w:t xml:space="preserve"> </w:t>
      </w:r>
      <w:r>
        <w:rPr>
          <w:i/>
        </w:rPr>
        <w:t xml:space="preserve">Нека </w:t>
      </w:r>
      <w:r>
        <w:rPr>
          <w:i/>
          <w:lang w:val="en-US"/>
        </w:rPr>
        <w:t>p</w:t>
      </w:r>
      <w:r>
        <w:rPr>
          <w:i/>
        </w:rPr>
        <w:t xml:space="preserve"> е просто число, </w:t>
      </w:r>
      <w:r w:rsidRPr="00254E6C">
        <w:rPr>
          <w:i/>
          <w:position w:val="-12"/>
        </w:rPr>
        <w:object w:dxaOrig="2079" w:dyaOrig="380">
          <v:shape id="_x0000_i1043" type="#_x0000_t75" style="width:103.7pt;height:19pt" o:ole="">
            <v:imagedata r:id="rId38" o:title=""/>
          </v:shape>
          <o:OLEObject Type="Embed" ProgID="Equation.3" ShapeID="_x0000_i1043" DrawAspect="Content" ObjectID="_1479906490" r:id="rId39"/>
        </w:object>
      </w:r>
      <w:r>
        <w:rPr>
          <w:i/>
        </w:rPr>
        <w:t xml:space="preserve"> е полином с цели коефициенти и </w:t>
      </w:r>
      <w:r w:rsidRPr="00254E6C">
        <w:rPr>
          <w:i/>
          <w:position w:val="-12"/>
        </w:rPr>
        <w:object w:dxaOrig="1460" w:dyaOrig="360">
          <v:shape id="_x0000_i1044" type="#_x0000_t75" style="width:73.15pt;height:17.85pt" o:ole="">
            <v:imagedata r:id="rId40" o:title=""/>
          </v:shape>
          <o:OLEObject Type="Embed" ProgID="Equation.3" ShapeID="_x0000_i1044" DrawAspect="Content" ObjectID="_1479906491" r:id="rId41"/>
        </w:object>
      </w:r>
      <w:r>
        <w:rPr>
          <w:i/>
        </w:rPr>
        <w:t xml:space="preserve">. Тогава сравнението </w:t>
      </w:r>
    </w:p>
    <w:p w:rsidR="00254E6C" w:rsidRDefault="00254E6C" w:rsidP="00CF030D">
      <w:pPr>
        <w:pStyle w:val="GZadacha"/>
        <w:jc w:val="center"/>
        <w:rPr>
          <w:i/>
        </w:rPr>
      </w:pPr>
      <w:r w:rsidRPr="00254E6C">
        <w:rPr>
          <w:i/>
          <w:position w:val="-10"/>
        </w:rPr>
        <w:object w:dxaOrig="1719" w:dyaOrig="320">
          <v:shape id="_x0000_i1045" type="#_x0000_t75" style="width:85.8pt;height:16.15pt" o:ole="">
            <v:imagedata r:id="rId42" o:title=""/>
          </v:shape>
          <o:OLEObject Type="Embed" ProgID="Equation.3" ShapeID="_x0000_i1045" DrawAspect="Content" ObjectID="_1479906492" r:id="rId43"/>
        </w:object>
      </w:r>
    </w:p>
    <w:p w:rsidR="00254E6C" w:rsidRDefault="00254E6C" w:rsidP="00254E6C">
      <w:pPr>
        <w:pStyle w:val="GZadacha2-red"/>
        <w:rPr>
          <w:i/>
        </w:rPr>
      </w:pPr>
      <w:r>
        <w:rPr>
          <w:i/>
        </w:rPr>
        <w:t xml:space="preserve">има най-много </w:t>
      </w:r>
      <w:r>
        <w:rPr>
          <w:i/>
          <w:lang w:val="en-US"/>
        </w:rPr>
        <w:t>n</w:t>
      </w:r>
      <w:r>
        <w:rPr>
          <w:i/>
        </w:rPr>
        <w:t xml:space="preserve"> различни решения.</w:t>
      </w:r>
    </w:p>
    <w:p w:rsidR="00254E6C" w:rsidRDefault="00254E6C" w:rsidP="00254E6C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500CC7">
        <w:t xml:space="preserve">Да допуснем противното и нека </w:t>
      </w:r>
      <w:r w:rsidR="00500CC7" w:rsidRPr="00500CC7">
        <w:rPr>
          <w:position w:val="-12"/>
        </w:rPr>
        <w:object w:dxaOrig="1320" w:dyaOrig="360">
          <v:shape id="_x0000_i1046" type="#_x0000_t75" style="width:66.25pt;height:17.85pt" o:ole="">
            <v:imagedata r:id="rId44" o:title=""/>
          </v:shape>
          <o:OLEObject Type="Embed" ProgID="Equation.3" ShapeID="_x0000_i1046" DrawAspect="Content" ObjectID="_1479906493" r:id="rId45"/>
        </w:object>
      </w:r>
      <w:r w:rsidR="00500CC7">
        <w:t xml:space="preserve"> са </w:t>
      </w:r>
      <w:r w:rsidR="00500CC7" w:rsidRPr="00500CC7">
        <w:rPr>
          <w:position w:val="-6"/>
        </w:rPr>
        <w:object w:dxaOrig="499" w:dyaOrig="279">
          <v:shape id="_x0000_i1047" type="#_x0000_t75" style="width:24.75pt;height:13.8pt" o:ole="">
            <v:imagedata r:id="rId46" o:title=""/>
          </v:shape>
          <o:OLEObject Type="Embed" ProgID="Equation.3" ShapeID="_x0000_i1047" DrawAspect="Content" ObjectID="_1479906494" r:id="rId47"/>
        </w:object>
      </w:r>
      <w:r w:rsidR="00500CC7">
        <w:t xml:space="preserve"> на брой различни решения на сравнението (напомняме, че "различни" означава "несравними по модул </w:t>
      </w:r>
      <w:r w:rsidR="00500CC7">
        <w:rPr>
          <w:i/>
          <w:lang w:val="en-US"/>
        </w:rPr>
        <w:t>p</w:t>
      </w:r>
      <w:r w:rsidR="00500CC7">
        <w:t xml:space="preserve">"). </w:t>
      </w:r>
      <w:r w:rsidR="00FC1EA1">
        <w:t>От лема 9.1 следва</w:t>
      </w:r>
    </w:p>
    <w:p w:rsidR="00FC1EA1" w:rsidRDefault="00FC1EA1" w:rsidP="00FC1EA1">
      <w:pPr>
        <w:pStyle w:val="GZadacha"/>
        <w:jc w:val="center"/>
        <w:rPr>
          <w:lang w:val="en-US"/>
        </w:rPr>
      </w:pPr>
      <w:r w:rsidRPr="00FC1EA1">
        <w:rPr>
          <w:position w:val="-10"/>
        </w:rPr>
        <w:object w:dxaOrig="2780" w:dyaOrig="340">
          <v:shape id="_x0000_i1048" type="#_x0000_t75" style="width:138.8pt;height:17.3pt" o:ole="">
            <v:imagedata r:id="rId48" o:title=""/>
          </v:shape>
          <o:OLEObject Type="Embed" ProgID="Equation.3" ShapeID="_x0000_i1048" DrawAspect="Content" ObjectID="_1479906495" r:id="rId49"/>
        </w:object>
      </w:r>
      <w:r>
        <w:rPr>
          <w:lang w:val="en-US"/>
        </w:rPr>
        <w:t>,</w:t>
      </w:r>
    </w:p>
    <w:p w:rsidR="00FC1EA1" w:rsidRDefault="00FC1EA1" w:rsidP="00FC1EA1">
      <w:pPr>
        <w:pStyle w:val="GZadacha2-red"/>
      </w:pPr>
      <w:r>
        <w:t xml:space="preserve">където </w:t>
      </w:r>
      <w:r w:rsidRPr="00FC1EA1">
        <w:rPr>
          <w:position w:val="-10"/>
        </w:rPr>
        <w:object w:dxaOrig="560" w:dyaOrig="340">
          <v:shape id="_x0000_i1049" type="#_x0000_t75" style="width:28.2pt;height:17.3pt" o:ole="">
            <v:imagedata r:id="rId50" o:title=""/>
          </v:shape>
          <o:OLEObject Type="Embed" ProgID="Equation.3" ShapeID="_x0000_i1049" DrawAspect="Content" ObjectID="_1479906496" r:id="rId51"/>
        </w:object>
      </w:r>
      <w:r>
        <w:t xml:space="preserve"> е полином от степен </w:t>
      </w:r>
      <w:r w:rsidRPr="00FC1EA1">
        <w:rPr>
          <w:position w:val="-6"/>
        </w:rPr>
        <w:object w:dxaOrig="499" w:dyaOrig="279">
          <v:shape id="_x0000_i1050" type="#_x0000_t75" style="width:24.75pt;height:13.8pt" o:ole="">
            <v:imagedata r:id="rId52" o:title=""/>
          </v:shape>
          <o:OLEObject Type="Embed" ProgID="Equation.3" ShapeID="_x0000_i1050" DrawAspect="Content" ObjectID="_1479906497" r:id="rId53"/>
        </w:object>
      </w:r>
      <w:r>
        <w:t xml:space="preserve">. Тогава </w:t>
      </w:r>
    </w:p>
    <w:p w:rsidR="00FC1EA1" w:rsidRDefault="00473554" w:rsidP="00FC1EA1">
      <w:pPr>
        <w:pStyle w:val="GZadacha2-red"/>
        <w:jc w:val="center"/>
      </w:pPr>
      <w:r w:rsidRPr="00FC1EA1">
        <w:rPr>
          <w:position w:val="-10"/>
        </w:rPr>
        <w:object w:dxaOrig="3379" w:dyaOrig="340">
          <v:shape id="_x0000_i1051" type="#_x0000_t75" style="width:168.75pt;height:17.3pt" o:ole="">
            <v:imagedata r:id="rId54" o:title=""/>
          </v:shape>
          <o:OLEObject Type="Embed" ProgID="Equation.3" ShapeID="_x0000_i1051" DrawAspect="Content" ObjectID="_1479906498" r:id="rId55"/>
        </w:object>
      </w:r>
      <w:r w:rsidR="00FC1EA1">
        <w:t>.</w:t>
      </w:r>
    </w:p>
    <w:p w:rsidR="00FC1EA1" w:rsidRDefault="00FC1EA1" w:rsidP="00FC1EA1">
      <w:pPr>
        <w:pStyle w:val="GZadacha2-red"/>
      </w:pPr>
      <w:r>
        <w:t xml:space="preserve">Тъй като </w:t>
      </w:r>
      <w:r>
        <w:rPr>
          <w:i/>
          <w:lang w:val="en-US"/>
        </w:rPr>
        <w:t>p</w:t>
      </w:r>
      <w:r>
        <w:t xml:space="preserve"> е просто число и </w:t>
      </w:r>
      <w:r w:rsidRPr="00FC1EA1">
        <w:rPr>
          <w:position w:val="-10"/>
        </w:rPr>
        <w:object w:dxaOrig="1860" w:dyaOrig="340">
          <v:shape id="_x0000_i1052" type="#_x0000_t75" style="width:92.75pt;height:17.3pt" o:ole="">
            <v:imagedata r:id="rId56" o:title=""/>
          </v:shape>
          <o:OLEObject Type="Embed" ProgID="Equation.3" ShapeID="_x0000_i1052" DrawAspect="Content" ObjectID="_1479906499" r:id="rId57"/>
        </w:object>
      </w:r>
      <w:r>
        <w:t xml:space="preserve">, то </w:t>
      </w:r>
      <w:r w:rsidRPr="00FC1EA1">
        <w:rPr>
          <w:position w:val="-10"/>
        </w:rPr>
        <w:object w:dxaOrig="1880" w:dyaOrig="340">
          <v:shape id="_x0000_i1053" type="#_x0000_t75" style="width:93.9pt;height:17.3pt" o:ole="">
            <v:imagedata r:id="rId58" o:title=""/>
          </v:shape>
          <o:OLEObject Type="Embed" ProgID="Equation.3" ShapeID="_x0000_i1053" DrawAspect="Content" ObjectID="_1479906500" r:id="rId59"/>
        </w:object>
      </w:r>
      <w:r>
        <w:t xml:space="preserve">Прилагайки отново лема 9.1, получаваме </w:t>
      </w:r>
    </w:p>
    <w:p w:rsidR="00FC1EA1" w:rsidRDefault="00FC1EA1" w:rsidP="00FC1EA1">
      <w:pPr>
        <w:pStyle w:val="GZadacha2-red"/>
        <w:jc w:val="center"/>
        <w:rPr>
          <w:lang w:val="en-US"/>
        </w:rPr>
      </w:pPr>
      <w:r w:rsidRPr="00FC1EA1">
        <w:rPr>
          <w:position w:val="-10"/>
        </w:rPr>
        <w:object w:dxaOrig="2860" w:dyaOrig="340">
          <v:shape id="_x0000_i1054" type="#_x0000_t75" style="width:142.85pt;height:17.3pt" o:ole="">
            <v:imagedata r:id="rId60" o:title=""/>
          </v:shape>
          <o:OLEObject Type="Embed" ProgID="Equation.3" ShapeID="_x0000_i1054" DrawAspect="Content" ObjectID="_1479906501" r:id="rId61"/>
        </w:object>
      </w:r>
      <w:r>
        <w:rPr>
          <w:lang w:val="en-US"/>
        </w:rPr>
        <w:t>,</w:t>
      </w:r>
    </w:p>
    <w:p w:rsidR="00473554" w:rsidRDefault="00FC1EA1" w:rsidP="00FC1EA1">
      <w:pPr>
        <w:pStyle w:val="GZadacha2-red"/>
      </w:pPr>
      <w:r>
        <w:lastRenderedPageBreak/>
        <w:t xml:space="preserve">където </w:t>
      </w:r>
      <w:r w:rsidRPr="00FC1EA1">
        <w:rPr>
          <w:position w:val="-10"/>
        </w:rPr>
        <w:object w:dxaOrig="600" w:dyaOrig="340">
          <v:shape id="_x0000_i1055" type="#_x0000_t75" style="width:29.95pt;height:17.3pt" o:ole="">
            <v:imagedata r:id="rId62" o:title=""/>
          </v:shape>
          <o:OLEObject Type="Embed" ProgID="Equation.3" ShapeID="_x0000_i1055" DrawAspect="Content" ObjectID="_1479906502" r:id="rId63"/>
        </w:object>
      </w:r>
      <w:r>
        <w:t xml:space="preserve"> е полином вече от степен </w:t>
      </w:r>
      <w:r w:rsidR="00557A88" w:rsidRPr="00FC1EA1">
        <w:rPr>
          <w:position w:val="-6"/>
        </w:rPr>
        <w:object w:dxaOrig="540" w:dyaOrig="279">
          <v:shape id="_x0000_i1056" type="#_x0000_t75" style="width:27.05pt;height:13.8pt" o:ole="">
            <v:imagedata r:id="rId64" o:title=""/>
          </v:shape>
          <o:OLEObject Type="Embed" ProgID="Equation.3" ShapeID="_x0000_i1056" DrawAspect="Content" ObjectID="_1479906503" r:id="rId65"/>
        </w:object>
      </w:r>
      <w:r>
        <w:t>.</w:t>
      </w:r>
      <w:r w:rsidR="00473554">
        <w:t xml:space="preserve">Тогава </w:t>
      </w:r>
    </w:p>
    <w:p w:rsidR="00473554" w:rsidRDefault="00473554" w:rsidP="00473554">
      <w:pPr>
        <w:pStyle w:val="GZadacha2-red"/>
        <w:jc w:val="center"/>
        <w:rPr>
          <w:lang w:val="en-US"/>
        </w:rPr>
      </w:pPr>
      <w:r w:rsidRPr="00473554">
        <w:rPr>
          <w:position w:val="-10"/>
        </w:rPr>
        <w:object w:dxaOrig="3519" w:dyaOrig="340">
          <v:shape id="_x0000_i1057" type="#_x0000_t75" style="width:175.7pt;height:17.3pt" o:ole="">
            <v:imagedata r:id="rId66" o:title=""/>
          </v:shape>
          <o:OLEObject Type="Embed" ProgID="Equation.3" ShapeID="_x0000_i1057" DrawAspect="Content" ObjectID="_1479906504" r:id="rId67"/>
        </w:object>
      </w:r>
      <w:r>
        <w:rPr>
          <w:lang w:val="en-US"/>
        </w:rPr>
        <w:t>.</w:t>
      </w:r>
    </w:p>
    <w:p w:rsidR="00FC1EA1" w:rsidRDefault="00473554" w:rsidP="00FC1EA1">
      <w:pPr>
        <w:pStyle w:val="GZadacha2-red"/>
      </w:pPr>
      <w:r>
        <w:t xml:space="preserve">Продължавайки по същия начин, след </w:t>
      </w:r>
      <w:r>
        <w:rPr>
          <w:i/>
          <w:lang w:val="en-US"/>
        </w:rPr>
        <w:t>n</w:t>
      </w:r>
      <w:r>
        <w:t xml:space="preserve"> стъпки получаваме </w:t>
      </w:r>
    </w:p>
    <w:p w:rsidR="00473554" w:rsidRDefault="00473554" w:rsidP="00473554">
      <w:pPr>
        <w:pStyle w:val="GZadacha2-red"/>
        <w:jc w:val="center"/>
        <w:rPr>
          <w:lang w:val="en-US"/>
        </w:rPr>
      </w:pPr>
      <w:r w:rsidRPr="00473554">
        <w:rPr>
          <w:position w:val="-12"/>
        </w:rPr>
        <w:object w:dxaOrig="4200" w:dyaOrig="360">
          <v:shape id="_x0000_i1058" type="#_x0000_t75" style="width:210.25pt;height:17.85pt" o:ole="">
            <v:imagedata r:id="rId68" o:title=""/>
          </v:shape>
          <o:OLEObject Type="Embed" ProgID="Equation.3" ShapeID="_x0000_i1058" DrawAspect="Content" ObjectID="_1479906505" r:id="rId69"/>
        </w:object>
      </w:r>
      <w:r>
        <w:rPr>
          <w:lang w:val="en-US"/>
        </w:rPr>
        <w:t>.</w:t>
      </w:r>
    </w:p>
    <w:p w:rsidR="00473554" w:rsidRDefault="00473554" w:rsidP="00FC1EA1">
      <w:pPr>
        <w:pStyle w:val="GZadacha2-red"/>
      </w:pPr>
      <w:r>
        <w:t xml:space="preserve">Сега имаме </w:t>
      </w:r>
    </w:p>
    <w:p w:rsidR="00473554" w:rsidRDefault="00473554" w:rsidP="00473554">
      <w:pPr>
        <w:pStyle w:val="GZadacha2-red"/>
        <w:jc w:val="center"/>
        <w:rPr>
          <w:lang w:val="en-US"/>
        </w:rPr>
      </w:pPr>
      <w:r w:rsidRPr="00473554">
        <w:rPr>
          <w:position w:val="-12"/>
        </w:rPr>
        <w:object w:dxaOrig="5420" w:dyaOrig="360">
          <v:shape id="_x0000_i1059" type="#_x0000_t75" style="width:270.7pt;height:17.85pt" o:ole="">
            <v:imagedata r:id="rId70" o:title=""/>
          </v:shape>
          <o:OLEObject Type="Embed" ProgID="Equation.3" ShapeID="_x0000_i1059" DrawAspect="Content" ObjectID="_1479906506" r:id="rId71"/>
        </w:object>
      </w:r>
      <w:r>
        <w:rPr>
          <w:lang w:val="en-US"/>
        </w:rPr>
        <w:t>.</w:t>
      </w:r>
    </w:p>
    <w:p w:rsidR="00473554" w:rsidRDefault="00473554" w:rsidP="00FC1EA1">
      <w:pPr>
        <w:pStyle w:val="GZadacha2-red"/>
      </w:pPr>
      <w:r>
        <w:t xml:space="preserve">Но това е противоречие, защото </w:t>
      </w:r>
      <w:r>
        <w:rPr>
          <w:i/>
          <w:lang w:val="en-US"/>
        </w:rPr>
        <w:t>p</w:t>
      </w:r>
      <w:r>
        <w:t xml:space="preserve"> не дели нито един от множителите </w:t>
      </w:r>
      <w:r w:rsidR="00E200D9" w:rsidRPr="00473554">
        <w:rPr>
          <w:position w:val="-12"/>
        </w:rPr>
        <w:object w:dxaOrig="2420" w:dyaOrig="360">
          <v:shape id="_x0000_i1060" type="#_x0000_t75" style="width:120.95pt;height:17.85pt" o:ole="">
            <v:imagedata r:id="rId72" o:title=""/>
          </v:shape>
          <o:OLEObject Type="Embed" ProgID="Equation.3" ShapeID="_x0000_i1060" DrawAspect="Content" ObjectID="_1479906507" r:id="rId73"/>
        </w:object>
      </w:r>
      <w:r>
        <w:t xml:space="preserve">. Теоремата е доказана. </w:t>
      </w:r>
    </w:p>
    <w:p w:rsidR="00E200D9" w:rsidRDefault="00E200D9" w:rsidP="00E200D9">
      <w:pPr>
        <w:pStyle w:val="GVazduh"/>
      </w:pPr>
    </w:p>
    <w:p w:rsidR="00E200D9" w:rsidRDefault="00E200D9" w:rsidP="00E200D9">
      <w:pPr>
        <w:pStyle w:val="GZadacha"/>
      </w:pPr>
      <w:r>
        <w:t xml:space="preserve">Ще отбележим, че ако </w:t>
      </w:r>
      <w:r>
        <w:rPr>
          <w:i/>
          <w:lang w:val="en-US"/>
        </w:rPr>
        <w:t>p</w:t>
      </w:r>
      <w:r>
        <w:t xml:space="preserve"> не е просто число, теоремата престава да бъде вярна. Проверете, че сравнението </w:t>
      </w:r>
      <w:r w:rsidR="003E3D2C" w:rsidRPr="00E200D9">
        <w:rPr>
          <w:position w:val="-10"/>
        </w:rPr>
        <w:object w:dxaOrig="1719" w:dyaOrig="360">
          <v:shape id="_x0000_i1061" type="#_x0000_t75" style="width:85.8pt;height:17.85pt" o:ole="">
            <v:imagedata r:id="rId74" o:title=""/>
          </v:shape>
          <o:OLEObject Type="Embed" ProgID="Equation.3" ShapeID="_x0000_i1061" DrawAspect="Content" ObjectID="_1479906508" r:id="rId75"/>
        </w:object>
      </w:r>
      <w:r>
        <w:t xml:space="preserve"> има 4 на брой различни решения. </w:t>
      </w:r>
    </w:p>
    <w:p w:rsidR="003E3D2C" w:rsidRDefault="003E3D2C" w:rsidP="003E3D2C">
      <w:pPr>
        <w:pStyle w:val="GVazduh"/>
      </w:pPr>
    </w:p>
    <w:p w:rsidR="003E3D2C" w:rsidRDefault="003E3D2C" w:rsidP="00E200D9">
      <w:pPr>
        <w:pStyle w:val="GZadacha"/>
      </w:pPr>
      <w:r>
        <w:t xml:space="preserve">Като приложение ще докажем още веднъж теоремата на Уилсън: </w:t>
      </w:r>
      <w:r>
        <w:rPr>
          <w:i/>
        </w:rPr>
        <w:t xml:space="preserve">ако </w:t>
      </w:r>
      <w:r>
        <w:rPr>
          <w:i/>
          <w:lang w:val="en-US"/>
        </w:rPr>
        <w:t>p</w:t>
      </w:r>
      <w:r>
        <w:rPr>
          <w:i/>
        </w:rPr>
        <w:t xml:space="preserve"> е просто число, в сила е сравнението </w:t>
      </w:r>
      <w:r w:rsidRPr="003E3D2C">
        <w:rPr>
          <w:i/>
          <w:position w:val="-10"/>
        </w:rPr>
        <w:object w:dxaOrig="2020" w:dyaOrig="320">
          <v:shape id="_x0000_i1062" type="#_x0000_t75" style="width:100.8pt;height:16.15pt" o:ole="">
            <v:imagedata r:id="rId76" o:title=""/>
          </v:shape>
          <o:OLEObject Type="Embed" ProgID="Equation.3" ShapeID="_x0000_i1062" DrawAspect="Content" ObjectID="_1479906509" r:id="rId77"/>
        </w:object>
      </w:r>
      <w:r>
        <w:rPr>
          <w:i/>
        </w:rPr>
        <w:t>.</w:t>
      </w:r>
      <w:r>
        <w:t xml:space="preserve"> Ще разгледаме само случая </w:t>
      </w:r>
      <w:r w:rsidRPr="003E3D2C">
        <w:rPr>
          <w:position w:val="-10"/>
        </w:rPr>
        <w:object w:dxaOrig="580" w:dyaOrig="320">
          <v:shape id="_x0000_i1063" type="#_x0000_t75" style="width:28.8pt;height:16.15pt" o:ole="">
            <v:imagedata r:id="rId78" o:title=""/>
          </v:shape>
          <o:OLEObject Type="Embed" ProgID="Equation.3" ShapeID="_x0000_i1063" DrawAspect="Content" ObjectID="_1479906510" r:id="rId79"/>
        </w:object>
      </w:r>
      <w:r>
        <w:t xml:space="preserve">. </w:t>
      </w:r>
    </w:p>
    <w:p w:rsidR="003E3D2C" w:rsidRDefault="003E3D2C" w:rsidP="00E200D9">
      <w:pPr>
        <w:pStyle w:val="GZadacha"/>
      </w:pPr>
      <w:r>
        <w:t xml:space="preserve">Според теоремата на Ферма числата </w:t>
      </w:r>
      <w:r w:rsidRPr="003E3D2C">
        <w:rPr>
          <w:position w:val="-10"/>
        </w:rPr>
        <w:object w:dxaOrig="1280" w:dyaOrig="320">
          <v:shape id="_x0000_i1064" type="#_x0000_t75" style="width:63.95pt;height:16.15pt" o:ole="">
            <v:imagedata r:id="rId80" o:title=""/>
          </v:shape>
          <o:OLEObject Type="Embed" ProgID="Equation.3" ShapeID="_x0000_i1064" DrawAspect="Content" ObjectID="_1479906511" r:id="rId81"/>
        </w:object>
      </w:r>
      <w:r>
        <w:t xml:space="preserve"> са решения на сравнението </w:t>
      </w:r>
      <w:r w:rsidRPr="003E3D2C">
        <w:rPr>
          <w:position w:val="-10"/>
        </w:rPr>
        <w:object w:dxaOrig="1939" w:dyaOrig="360">
          <v:shape id="_x0000_i1065" type="#_x0000_t75" style="width:96.75pt;height:17.85pt" o:ole="">
            <v:imagedata r:id="rId82" o:title=""/>
          </v:shape>
          <o:OLEObject Type="Embed" ProgID="Equation.3" ShapeID="_x0000_i1065" DrawAspect="Content" ObjectID="_1479906512" r:id="rId83"/>
        </w:object>
      </w:r>
      <w:r>
        <w:t xml:space="preserve"> и както в доказателството на теорема 9.2</w:t>
      </w:r>
      <w:bookmarkStart w:id="0" w:name="_GoBack"/>
      <w:bookmarkEnd w:id="0"/>
      <w:r>
        <w:t xml:space="preserve"> заключаваме, че </w:t>
      </w:r>
    </w:p>
    <w:p w:rsidR="003E3D2C" w:rsidRDefault="003E3D2C" w:rsidP="003E3D2C">
      <w:pPr>
        <w:pStyle w:val="GZadacha"/>
        <w:jc w:val="center"/>
        <w:rPr>
          <w:lang w:val="en-US"/>
        </w:rPr>
      </w:pPr>
      <w:r w:rsidRPr="003E3D2C">
        <w:rPr>
          <w:position w:val="-10"/>
        </w:rPr>
        <w:object w:dxaOrig="4440" w:dyaOrig="360">
          <v:shape id="_x0000_i1066" type="#_x0000_t75" style="width:221.75pt;height:17.85pt" o:ole="">
            <v:imagedata r:id="rId84" o:title=""/>
          </v:shape>
          <o:OLEObject Type="Embed" ProgID="Equation.3" ShapeID="_x0000_i1066" DrawAspect="Content" ObjectID="_1479906513" r:id="rId85"/>
        </w:object>
      </w:r>
      <w:r>
        <w:rPr>
          <w:lang w:val="en-US"/>
        </w:rPr>
        <w:t>.</w:t>
      </w:r>
    </w:p>
    <w:p w:rsidR="003E3D2C" w:rsidRDefault="003E3D2C" w:rsidP="003E3D2C">
      <w:pPr>
        <w:pStyle w:val="GZadacha2-red"/>
      </w:pPr>
      <w:r>
        <w:t xml:space="preserve">Като положим </w:t>
      </w:r>
      <w:r w:rsidRPr="003E3D2C">
        <w:rPr>
          <w:position w:val="-6"/>
        </w:rPr>
        <w:object w:dxaOrig="560" w:dyaOrig="279">
          <v:shape id="_x0000_i1067" type="#_x0000_t75" style="width:28.2pt;height:13.8pt" o:ole="">
            <v:imagedata r:id="rId86" o:title=""/>
          </v:shape>
          <o:OLEObject Type="Embed" ProgID="Equation.3" ShapeID="_x0000_i1067" DrawAspect="Content" ObjectID="_1479906514" r:id="rId87"/>
        </w:object>
      </w:r>
      <w:r>
        <w:t xml:space="preserve"> и вземем предвид, че </w:t>
      </w:r>
      <w:r w:rsidR="00281570" w:rsidRPr="003E3D2C">
        <w:rPr>
          <w:position w:val="-10"/>
        </w:rPr>
        <w:object w:dxaOrig="540" w:dyaOrig="320">
          <v:shape id="_x0000_i1068" type="#_x0000_t75" style="width:27.05pt;height:16.15pt" o:ole="">
            <v:imagedata r:id="rId88" o:title=""/>
          </v:shape>
          <o:OLEObject Type="Embed" ProgID="Equation.3" ShapeID="_x0000_i1068" DrawAspect="Content" ObjectID="_1479906515" r:id="rId89"/>
        </w:object>
      </w:r>
      <w:r>
        <w:t xml:space="preserve"> е четно число, получаваме </w:t>
      </w:r>
      <w:r w:rsidR="00281570" w:rsidRPr="003E3D2C">
        <w:rPr>
          <w:position w:val="-10"/>
        </w:rPr>
        <w:object w:dxaOrig="2060" w:dyaOrig="320">
          <v:shape id="_x0000_i1069" type="#_x0000_t75" style="width:103.1pt;height:16.15pt" o:ole="">
            <v:imagedata r:id="rId90" o:title=""/>
          </v:shape>
          <o:OLEObject Type="Embed" ProgID="Equation.3" ShapeID="_x0000_i1069" DrawAspect="Content" ObjectID="_1479906516" r:id="rId91"/>
        </w:object>
      </w:r>
      <w:r>
        <w:t xml:space="preserve">. </w:t>
      </w:r>
    </w:p>
    <w:p w:rsidR="00281570" w:rsidRDefault="00281570" w:rsidP="00281570">
      <w:pPr>
        <w:pStyle w:val="GVazduh"/>
      </w:pPr>
    </w:p>
    <w:p w:rsidR="00657783" w:rsidRDefault="00657783" w:rsidP="00657783">
      <w:pPr>
        <w:pStyle w:val="GZadacha"/>
        <w:rPr>
          <w:i/>
        </w:rPr>
      </w:pPr>
      <w:r>
        <w:rPr>
          <w:b/>
        </w:rPr>
        <w:t>Теорема 9.3.</w:t>
      </w:r>
      <w:r>
        <w:t xml:space="preserve"> </w:t>
      </w:r>
      <w:r>
        <w:rPr>
          <w:i/>
        </w:rPr>
        <w:t xml:space="preserve">Нека </w:t>
      </w:r>
      <w:r>
        <w:rPr>
          <w:i/>
          <w:lang w:val="en-US"/>
        </w:rPr>
        <w:t>p</w:t>
      </w:r>
      <w:r>
        <w:rPr>
          <w:i/>
        </w:rPr>
        <w:t xml:space="preserve"> е просто число, </w:t>
      </w:r>
      <w:r w:rsidRPr="00254E6C">
        <w:rPr>
          <w:i/>
          <w:position w:val="-12"/>
        </w:rPr>
        <w:object w:dxaOrig="2079" w:dyaOrig="380">
          <v:shape id="_x0000_i1070" type="#_x0000_t75" style="width:103.7pt;height:19pt" o:ole="">
            <v:imagedata r:id="rId38" o:title=""/>
          </v:shape>
          <o:OLEObject Type="Embed" ProgID="Equation.3" ShapeID="_x0000_i1070" DrawAspect="Content" ObjectID="_1479906517" r:id="rId92"/>
        </w:object>
      </w:r>
      <w:r>
        <w:rPr>
          <w:i/>
        </w:rPr>
        <w:t xml:space="preserve"> е полином с цели коефициенти и </w:t>
      </w:r>
      <w:r w:rsidRPr="00254E6C">
        <w:rPr>
          <w:i/>
          <w:position w:val="-12"/>
        </w:rPr>
        <w:object w:dxaOrig="1460" w:dyaOrig="360">
          <v:shape id="_x0000_i1071" type="#_x0000_t75" style="width:73.15pt;height:17.85pt" o:ole="">
            <v:imagedata r:id="rId40" o:title=""/>
          </v:shape>
          <o:OLEObject Type="Embed" ProgID="Equation.3" ShapeID="_x0000_i1071" DrawAspect="Content" ObjectID="_1479906518" r:id="rId93"/>
        </w:object>
      </w:r>
      <w:r>
        <w:rPr>
          <w:i/>
        </w:rPr>
        <w:t xml:space="preserve">. Тогава сравнението </w:t>
      </w:r>
    </w:p>
    <w:p w:rsidR="00657783" w:rsidRDefault="00657783" w:rsidP="00657783">
      <w:pPr>
        <w:pStyle w:val="GZadacha"/>
        <w:jc w:val="center"/>
        <w:rPr>
          <w:i/>
        </w:rPr>
      </w:pPr>
      <w:r w:rsidRPr="00254E6C">
        <w:rPr>
          <w:i/>
          <w:position w:val="-10"/>
        </w:rPr>
        <w:object w:dxaOrig="1719" w:dyaOrig="320">
          <v:shape id="_x0000_i1072" type="#_x0000_t75" style="width:85.8pt;height:16.15pt" o:ole="">
            <v:imagedata r:id="rId42" o:title=""/>
          </v:shape>
          <o:OLEObject Type="Embed" ProgID="Equation.3" ShapeID="_x0000_i1072" DrawAspect="Content" ObjectID="_1479906519" r:id="rId94"/>
        </w:object>
      </w:r>
    </w:p>
    <w:p w:rsidR="00281570" w:rsidRDefault="00657783" w:rsidP="00657783">
      <w:pPr>
        <w:pStyle w:val="GZadacha2-red"/>
        <w:rPr>
          <w:i/>
        </w:rPr>
      </w:pPr>
      <w:r>
        <w:rPr>
          <w:i/>
        </w:rPr>
        <w:t xml:space="preserve">е еквивалентно на сравнението </w:t>
      </w:r>
    </w:p>
    <w:p w:rsidR="00657783" w:rsidRDefault="00657783" w:rsidP="00657783">
      <w:pPr>
        <w:pStyle w:val="GZadacha2-red"/>
        <w:jc w:val="center"/>
        <w:rPr>
          <w:i/>
          <w:lang w:val="en-US"/>
        </w:rPr>
      </w:pPr>
      <w:r w:rsidRPr="00657783">
        <w:rPr>
          <w:i/>
          <w:position w:val="-10"/>
        </w:rPr>
        <w:object w:dxaOrig="1660" w:dyaOrig="320">
          <v:shape id="_x0000_i1073" type="#_x0000_t75" style="width:82.95pt;height:16.15pt" o:ole="">
            <v:imagedata r:id="rId95" o:title=""/>
          </v:shape>
          <o:OLEObject Type="Embed" ProgID="Equation.3" ShapeID="_x0000_i1073" DrawAspect="Content" ObjectID="_1479906520" r:id="rId96"/>
        </w:object>
      </w:r>
      <w:r>
        <w:rPr>
          <w:i/>
          <w:lang w:val="en-US"/>
        </w:rPr>
        <w:t>,</w:t>
      </w:r>
    </w:p>
    <w:p w:rsidR="00657783" w:rsidRDefault="00657783" w:rsidP="00657783">
      <w:pPr>
        <w:pStyle w:val="GZadacha2-red"/>
        <w:rPr>
          <w:i/>
        </w:rPr>
      </w:pPr>
      <w:r>
        <w:rPr>
          <w:i/>
        </w:rPr>
        <w:t xml:space="preserve">където </w:t>
      </w:r>
      <w:r w:rsidRPr="00657783">
        <w:rPr>
          <w:i/>
          <w:position w:val="-10"/>
        </w:rPr>
        <w:object w:dxaOrig="480" w:dyaOrig="320">
          <v:shape id="_x0000_i1074" type="#_x0000_t75" style="width:24.2pt;height:16.15pt" o:ole="">
            <v:imagedata r:id="rId97" o:title=""/>
          </v:shape>
          <o:OLEObject Type="Embed" ProgID="Equation.3" ShapeID="_x0000_i1074" DrawAspect="Content" ObjectID="_1479906521" r:id="rId98"/>
        </w:object>
      </w:r>
      <w:r>
        <w:rPr>
          <w:i/>
        </w:rPr>
        <w:t xml:space="preserve"> е остатъкът, получен при делението на полинома </w:t>
      </w:r>
      <w:r w:rsidRPr="00657783">
        <w:rPr>
          <w:i/>
          <w:position w:val="-10"/>
        </w:rPr>
        <w:object w:dxaOrig="540" w:dyaOrig="320">
          <v:shape id="_x0000_i1075" type="#_x0000_t75" style="width:27.05pt;height:16.15pt" o:ole="">
            <v:imagedata r:id="rId99" o:title=""/>
          </v:shape>
          <o:OLEObject Type="Embed" ProgID="Equation.3" ShapeID="_x0000_i1075" DrawAspect="Content" ObjectID="_1479906522" r:id="rId100"/>
        </w:object>
      </w:r>
      <w:r>
        <w:rPr>
          <w:i/>
        </w:rPr>
        <w:t xml:space="preserve"> с полинома </w:t>
      </w:r>
      <w:r w:rsidRPr="00657783">
        <w:rPr>
          <w:i/>
          <w:position w:val="-6"/>
        </w:rPr>
        <w:object w:dxaOrig="680" w:dyaOrig="320">
          <v:shape id="_x0000_i1076" type="#_x0000_t75" style="width:34pt;height:16.15pt" o:ole="">
            <v:imagedata r:id="rId101" o:title=""/>
          </v:shape>
          <o:OLEObject Type="Embed" ProgID="Equation.3" ShapeID="_x0000_i1076" DrawAspect="Content" ObjectID="_1479906523" r:id="rId102"/>
        </w:object>
      </w:r>
      <w:r>
        <w:rPr>
          <w:i/>
        </w:rPr>
        <w:t xml:space="preserve">. Така всяко сравнение по модул </w:t>
      </w:r>
      <w:r>
        <w:rPr>
          <w:i/>
          <w:lang w:val="en-US"/>
        </w:rPr>
        <w:t>p</w:t>
      </w:r>
      <w:r>
        <w:rPr>
          <w:i/>
        </w:rPr>
        <w:t xml:space="preserve"> е еквивалентно на сравнение, чиято степен не надминава </w:t>
      </w:r>
      <w:r w:rsidR="00FA74B6" w:rsidRPr="00657783">
        <w:rPr>
          <w:i/>
          <w:position w:val="-10"/>
        </w:rPr>
        <w:object w:dxaOrig="540" w:dyaOrig="320">
          <v:shape id="_x0000_i1077" type="#_x0000_t75" style="width:27.05pt;height:16.15pt" o:ole="">
            <v:imagedata r:id="rId103" o:title=""/>
          </v:shape>
          <o:OLEObject Type="Embed" ProgID="Equation.3" ShapeID="_x0000_i1077" DrawAspect="Content" ObjectID="_1479906524" r:id="rId104"/>
        </w:object>
      </w:r>
      <w:r>
        <w:rPr>
          <w:i/>
        </w:rPr>
        <w:t xml:space="preserve">. </w:t>
      </w:r>
    </w:p>
    <w:p w:rsidR="00657783" w:rsidRPr="00FA74B6" w:rsidRDefault="00657783" w:rsidP="00657783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FA74B6">
        <w:t xml:space="preserve">Нека </w:t>
      </w:r>
      <w:r w:rsidR="00FA74B6" w:rsidRPr="00FA74B6">
        <w:rPr>
          <w:position w:val="-10"/>
        </w:rPr>
        <w:object w:dxaOrig="2600" w:dyaOrig="360">
          <v:shape id="_x0000_i1078" type="#_x0000_t75" style="width:130.2pt;height:17.85pt" o:ole="">
            <v:imagedata r:id="rId105" o:title=""/>
          </v:shape>
          <o:OLEObject Type="Embed" ProgID="Equation.3" ShapeID="_x0000_i1078" DrawAspect="Content" ObjectID="_1479906525" r:id="rId106"/>
        </w:object>
      </w:r>
      <w:r w:rsidR="00FA74B6">
        <w:t xml:space="preserve"> и </w:t>
      </w:r>
      <w:r w:rsidR="00FA74B6" w:rsidRPr="00FA74B6">
        <w:rPr>
          <w:position w:val="-10"/>
        </w:rPr>
        <w:object w:dxaOrig="1560" w:dyaOrig="320">
          <v:shape id="_x0000_i1079" type="#_x0000_t75" style="width:77.75pt;height:16.15pt" o:ole="">
            <v:imagedata r:id="rId107" o:title=""/>
          </v:shape>
          <o:OLEObject Type="Embed" ProgID="Equation.3" ShapeID="_x0000_i1079" DrawAspect="Content" ObjectID="_1479906526" r:id="rId108"/>
        </w:object>
      </w:r>
      <w:r w:rsidR="00FA74B6">
        <w:t xml:space="preserve">. Според теоремата на Ферма за всяко цяло число </w:t>
      </w:r>
      <w:r w:rsidR="00FA74B6">
        <w:rPr>
          <w:i/>
          <w:lang w:val="en-US"/>
        </w:rPr>
        <w:t>c</w:t>
      </w:r>
      <w:r w:rsidR="00FA74B6">
        <w:t xml:space="preserve"> е в сила </w:t>
      </w:r>
      <w:r w:rsidR="00FA74B6" w:rsidRPr="00FA74B6">
        <w:rPr>
          <w:position w:val="-10"/>
        </w:rPr>
        <w:object w:dxaOrig="1820" w:dyaOrig="360">
          <v:shape id="_x0000_i1080" type="#_x0000_t75" style="width:91pt;height:17.85pt" o:ole="">
            <v:imagedata r:id="rId109" o:title=""/>
          </v:shape>
          <o:OLEObject Type="Embed" ProgID="Equation.3" ShapeID="_x0000_i1080" DrawAspect="Content" ObjectID="_1479906527" r:id="rId110"/>
        </w:object>
      </w:r>
      <w:r w:rsidR="00FA74B6">
        <w:t xml:space="preserve"> и значи </w:t>
      </w:r>
      <w:r w:rsidR="00FA74B6" w:rsidRPr="00FA74B6">
        <w:rPr>
          <w:position w:val="-10"/>
        </w:rPr>
        <w:object w:dxaOrig="1960" w:dyaOrig="320">
          <v:shape id="_x0000_i1081" type="#_x0000_t75" style="width:97.9pt;height:16.15pt" o:ole="">
            <v:imagedata r:id="rId111" o:title=""/>
          </v:shape>
          <o:OLEObject Type="Embed" ProgID="Equation.3" ShapeID="_x0000_i1081" DrawAspect="Content" ObjectID="_1479906528" r:id="rId112"/>
        </w:object>
      </w:r>
      <w:r w:rsidR="00FA74B6">
        <w:t xml:space="preserve">. Сега е ясно, че сравненията </w:t>
      </w:r>
      <w:r w:rsidR="0061450D" w:rsidRPr="00FA74B6">
        <w:rPr>
          <w:position w:val="-10"/>
        </w:rPr>
        <w:object w:dxaOrig="1719" w:dyaOrig="320">
          <v:shape id="_x0000_i1082" type="#_x0000_t75" style="width:85.8pt;height:16.15pt" o:ole="">
            <v:imagedata r:id="rId113" o:title=""/>
          </v:shape>
          <o:OLEObject Type="Embed" ProgID="Equation.3" ShapeID="_x0000_i1082" DrawAspect="Content" ObjectID="_1479906529" r:id="rId114"/>
        </w:object>
      </w:r>
      <w:r w:rsidR="00FA74B6">
        <w:t xml:space="preserve"> и </w:t>
      </w:r>
      <w:r w:rsidR="0061450D" w:rsidRPr="00FA74B6">
        <w:rPr>
          <w:position w:val="-10"/>
        </w:rPr>
        <w:object w:dxaOrig="1660" w:dyaOrig="320">
          <v:shape id="_x0000_i1083" type="#_x0000_t75" style="width:82.95pt;height:16.15pt" o:ole="">
            <v:imagedata r:id="rId115" o:title=""/>
          </v:shape>
          <o:OLEObject Type="Embed" ProgID="Equation.3" ShapeID="_x0000_i1083" DrawAspect="Content" ObjectID="_1479906530" r:id="rId116"/>
        </w:object>
      </w:r>
      <w:r w:rsidR="00FA74B6">
        <w:t xml:space="preserve"> са еквивалентни. </w:t>
      </w:r>
    </w:p>
    <w:sectPr w:rsidR="00657783" w:rsidRPr="00FA74B6" w:rsidSect="00EC2604">
      <w:footerReference w:type="even" r:id="rId117"/>
      <w:footerReference w:type="default" r:id="rId118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D1" w:rsidRDefault="007B05D1">
      <w:r>
        <w:separator/>
      </w:r>
    </w:p>
  </w:endnote>
  <w:endnote w:type="continuationSeparator" w:id="0">
    <w:p w:rsidR="007B05D1" w:rsidRDefault="007B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C20">
      <w:rPr>
        <w:rStyle w:val="PageNumber"/>
        <w:noProof/>
      </w:rPr>
      <w:t>2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D27">
      <w:rPr>
        <w:rStyle w:val="PageNumber"/>
        <w:noProof/>
      </w:rPr>
      <w:t>1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D1" w:rsidRDefault="007B05D1">
      <w:r>
        <w:separator/>
      </w:r>
    </w:p>
  </w:footnote>
  <w:footnote w:type="continuationSeparator" w:id="0">
    <w:p w:rsidR="007B05D1" w:rsidRDefault="007B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23147"/>
    <w:rsid w:val="0004170E"/>
    <w:rsid w:val="00046B52"/>
    <w:rsid w:val="000875B7"/>
    <w:rsid w:val="00094E8A"/>
    <w:rsid w:val="000A646D"/>
    <w:rsid w:val="000B1364"/>
    <w:rsid w:val="000E28A4"/>
    <w:rsid w:val="00120B6D"/>
    <w:rsid w:val="001214DA"/>
    <w:rsid w:val="00121A1C"/>
    <w:rsid w:val="0013750C"/>
    <w:rsid w:val="0015295D"/>
    <w:rsid w:val="001834FA"/>
    <w:rsid w:val="00184367"/>
    <w:rsid w:val="00190B42"/>
    <w:rsid w:val="001B5E02"/>
    <w:rsid w:val="001C3D96"/>
    <w:rsid w:val="001D4742"/>
    <w:rsid w:val="001E66A0"/>
    <w:rsid w:val="001F3CA2"/>
    <w:rsid w:val="001F7FBA"/>
    <w:rsid w:val="00216D0B"/>
    <w:rsid w:val="00254E6C"/>
    <w:rsid w:val="00266455"/>
    <w:rsid w:val="002707EB"/>
    <w:rsid w:val="00281570"/>
    <w:rsid w:val="002B0479"/>
    <w:rsid w:val="002C56C3"/>
    <w:rsid w:val="003071DB"/>
    <w:rsid w:val="00365FF6"/>
    <w:rsid w:val="00381FD5"/>
    <w:rsid w:val="003A47CC"/>
    <w:rsid w:val="003D43A9"/>
    <w:rsid w:val="003D6FE7"/>
    <w:rsid w:val="003E3D2C"/>
    <w:rsid w:val="0041328D"/>
    <w:rsid w:val="004332B0"/>
    <w:rsid w:val="00440090"/>
    <w:rsid w:val="00442EEA"/>
    <w:rsid w:val="00473554"/>
    <w:rsid w:val="00484C74"/>
    <w:rsid w:val="004860E2"/>
    <w:rsid w:val="0049396C"/>
    <w:rsid w:val="004B0CA9"/>
    <w:rsid w:val="004D3685"/>
    <w:rsid w:val="00500CC7"/>
    <w:rsid w:val="0051166A"/>
    <w:rsid w:val="00512050"/>
    <w:rsid w:val="00557A88"/>
    <w:rsid w:val="00576751"/>
    <w:rsid w:val="00581BD8"/>
    <w:rsid w:val="005906CD"/>
    <w:rsid w:val="005A7749"/>
    <w:rsid w:val="005B3D0B"/>
    <w:rsid w:val="005E3C4D"/>
    <w:rsid w:val="005F2D67"/>
    <w:rsid w:val="0061450D"/>
    <w:rsid w:val="006244FD"/>
    <w:rsid w:val="00624906"/>
    <w:rsid w:val="0063008E"/>
    <w:rsid w:val="00657783"/>
    <w:rsid w:val="006628DA"/>
    <w:rsid w:val="00663C53"/>
    <w:rsid w:val="006A5ED6"/>
    <w:rsid w:val="006B5928"/>
    <w:rsid w:val="006D04ED"/>
    <w:rsid w:val="006D31F4"/>
    <w:rsid w:val="006F26AF"/>
    <w:rsid w:val="00703902"/>
    <w:rsid w:val="007644EB"/>
    <w:rsid w:val="00764C20"/>
    <w:rsid w:val="007720EB"/>
    <w:rsid w:val="00781113"/>
    <w:rsid w:val="00781AFD"/>
    <w:rsid w:val="007824D8"/>
    <w:rsid w:val="007963A1"/>
    <w:rsid w:val="00797636"/>
    <w:rsid w:val="007B05D1"/>
    <w:rsid w:val="007B6F6E"/>
    <w:rsid w:val="007D14D2"/>
    <w:rsid w:val="007D3899"/>
    <w:rsid w:val="007D4504"/>
    <w:rsid w:val="007F6027"/>
    <w:rsid w:val="00803410"/>
    <w:rsid w:val="008124DC"/>
    <w:rsid w:val="00841094"/>
    <w:rsid w:val="00841B58"/>
    <w:rsid w:val="00867158"/>
    <w:rsid w:val="0086732E"/>
    <w:rsid w:val="0088556A"/>
    <w:rsid w:val="008C14AC"/>
    <w:rsid w:val="008E52B7"/>
    <w:rsid w:val="00900531"/>
    <w:rsid w:val="00906153"/>
    <w:rsid w:val="00952DF7"/>
    <w:rsid w:val="00976570"/>
    <w:rsid w:val="0098370B"/>
    <w:rsid w:val="00997D27"/>
    <w:rsid w:val="009A6071"/>
    <w:rsid w:val="009B3FD5"/>
    <w:rsid w:val="009D320D"/>
    <w:rsid w:val="009F3541"/>
    <w:rsid w:val="00AA22FE"/>
    <w:rsid w:val="00AB0692"/>
    <w:rsid w:val="00AE6FBF"/>
    <w:rsid w:val="00B01BA1"/>
    <w:rsid w:val="00B43D0D"/>
    <w:rsid w:val="00B47947"/>
    <w:rsid w:val="00B55D18"/>
    <w:rsid w:val="00B64233"/>
    <w:rsid w:val="00B65648"/>
    <w:rsid w:val="00B8106D"/>
    <w:rsid w:val="00B86BA3"/>
    <w:rsid w:val="00B96500"/>
    <w:rsid w:val="00BA7A4D"/>
    <w:rsid w:val="00BB3B2B"/>
    <w:rsid w:val="00BE11C9"/>
    <w:rsid w:val="00BE33FC"/>
    <w:rsid w:val="00BE70AC"/>
    <w:rsid w:val="00C15EFA"/>
    <w:rsid w:val="00C31FC0"/>
    <w:rsid w:val="00C32D01"/>
    <w:rsid w:val="00C36B51"/>
    <w:rsid w:val="00C37AEA"/>
    <w:rsid w:val="00C7155C"/>
    <w:rsid w:val="00C86A7E"/>
    <w:rsid w:val="00CC30A2"/>
    <w:rsid w:val="00CE3C6C"/>
    <w:rsid w:val="00CF030D"/>
    <w:rsid w:val="00CF15FF"/>
    <w:rsid w:val="00D1109B"/>
    <w:rsid w:val="00D45A3A"/>
    <w:rsid w:val="00DB7179"/>
    <w:rsid w:val="00DD3912"/>
    <w:rsid w:val="00E200D9"/>
    <w:rsid w:val="00E21E2D"/>
    <w:rsid w:val="00E500D8"/>
    <w:rsid w:val="00E65AAF"/>
    <w:rsid w:val="00E75C2D"/>
    <w:rsid w:val="00E75E7B"/>
    <w:rsid w:val="00E77990"/>
    <w:rsid w:val="00E81991"/>
    <w:rsid w:val="00E86266"/>
    <w:rsid w:val="00EA2A62"/>
    <w:rsid w:val="00EA6735"/>
    <w:rsid w:val="00EC2604"/>
    <w:rsid w:val="00ED3F03"/>
    <w:rsid w:val="00EE1A85"/>
    <w:rsid w:val="00F0076D"/>
    <w:rsid w:val="00F11DC3"/>
    <w:rsid w:val="00F66A30"/>
    <w:rsid w:val="00F70488"/>
    <w:rsid w:val="00F75C68"/>
    <w:rsid w:val="00F912C2"/>
    <w:rsid w:val="00F94C09"/>
    <w:rsid w:val="00FA74B6"/>
    <w:rsid w:val="00FB58C3"/>
    <w:rsid w:val="00FC1EA1"/>
    <w:rsid w:val="00FC5B1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A722-C8B7-4E0F-A844-9E0A77B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BE3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oter" Target="footer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image" Target="media/image41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18" Type="http://schemas.openxmlformats.org/officeDocument/2006/relationships/footer" Target="footer2.xml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380B-63C0-4F26-9F8F-B1AFD085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251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35</cp:revision>
  <cp:lastPrinted>2010-05-22T14:40:00Z</cp:lastPrinted>
  <dcterms:created xsi:type="dcterms:W3CDTF">2014-12-12T06:45:00Z</dcterms:created>
  <dcterms:modified xsi:type="dcterms:W3CDTF">2014-12-12T14:16:00Z</dcterms:modified>
</cp:coreProperties>
</file>