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05"/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07.0866141732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7.08661417323"/>
        <w:tblGridChange w:id="0">
          <w:tblGrid>
            <w:gridCol w:w="8107.0866141732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ind w:firstLine="15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10150" cy="1892300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1892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Здравей!</w:t>
            </w:r>
          </w:p>
          <w:p w:rsidR="00000000" w:rsidDel="00000000" w:rsidP="00000000" w:rsidRDefault="00000000" w:rsidRPr="00000000" w14:paraId="00000003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 </w:t>
            </w:r>
            <w:r w:rsidDel="00000000" w:rsidR="00000000" w:rsidRPr="00000000">
              <w:rPr>
                <w:b w:val="1"/>
                <w:rtl w:val="0"/>
              </w:rPr>
              <w:t xml:space="preserve">Факултетния студентски съвет при ФМИ</w:t>
            </w:r>
            <w:r w:rsidDel="00000000" w:rsidR="00000000" w:rsidRPr="00000000">
              <w:rPr>
                <w:rtl w:val="0"/>
              </w:rPr>
              <w:t xml:space="preserve"> имаме честта да те поканим на първото по рода си в историята на факултета ни събитие -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Freshers' Weekend 2017: FMI Edition</w:t>
              </w:r>
            </w:hyperlink>
            <w:r w:rsidDel="00000000" w:rsidR="00000000" w:rsidRPr="00000000">
              <w:rPr>
                <w:rtl w:val="0"/>
              </w:rPr>
              <w:t xml:space="preserve"> - една възможност предварително да опознаеш ФМИ, да се срещнеш и забавляваш в компанията на бъдещите си колеги и приятели.</w:t>
            </w:r>
          </w:p>
          <w:p w:rsidR="00000000" w:rsidDel="00000000" w:rsidP="00000000" w:rsidRDefault="00000000" w:rsidRPr="00000000" w14:paraId="00000005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Приготвили сме най-различни игри, загадки, предизвикателства, състезания и награди, а в събота и в неделя вечер ще те изненадаме и с нещо още по-специално. ;)</w:t>
            </w:r>
          </w:p>
          <w:p w:rsidR="00000000" w:rsidDel="00000000" w:rsidP="00000000" w:rsidRDefault="00000000" w:rsidRPr="00000000" w14:paraId="00000007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Ще има и мини хакатон, организиран от фирма </w:t>
            </w:r>
            <w:r w:rsidDel="00000000" w:rsidR="00000000" w:rsidRPr="00000000">
              <w:rPr>
                <w:b w:val="1"/>
                <w:rtl w:val="0"/>
              </w:rPr>
              <w:t xml:space="preserve">TelebidPro</w:t>
            </w:r>
            <w:r w:rsidDel="00000000" w:rsidR="00000000" w:rsidRPr="00000000">
              <w:rPr>
                <w:rtl w:val="0"/>
              </w:rPr>
              <w:t xml:space="preserve"> в неделя.</w:t>
            </w:r>
          </w:p>
          <w:p w:rsidR="00000000" w:rsidDel="00000000" w:rsidP="00000000" w:rsidRDefault="00000000" w:rsidRPr="00000000" w14:paraId="00000009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Важна също е възможността да получиш повече информация за </w:t>
            </w:r>
            <w:r w:rsidDel="00000000" w:rsidR="00000000" w:rsidRPr="00000000">
              <w:rPr>
                <w:b w:val="1"/>
                <w:rtl w:val="0"/>
              </w:rPr>
              <w:t xml:space="preserve">ФМИ</w:t>
            </w:r>
            <w:r w:rsidDel="00000000" w:rsidR="00000000" w:rsidRPr="00000000">
              <w:rPr>
                <w:rtl w:val="0"/>
              </w:rPr>
              <w:t xml:space="preserve"> - какво предлага факултета и какво те очаква по време на следването.</w:t>
            </w:r>
          </w:p>
          <w:p w:rsidR="00000000" w:rsidDel="00000000" w:rsidP="00000000" w:rsidRDefault="00000000" w:rsidRPr="00000000" w14:paraId="0000000B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Freshers' Weekend 2017: FMI Edition</w:t>
            </w:r>
            <w:r w:rsidDel="00000000" w:rsidR="00000000" w:rsidRPr="00000000">
              <w:rPr>
                <w:rtl w:val="0"/>
              </w:rPr>
              <w:t xml:space="preserve"> ще се състои в рамките на два дни - 30.X. и 01.X.2017 г. /събота и неделя/ и е отворен за всички първокурсници!</w:t>
            </w:r>
          </w:p>
          <w:p w:rsidR="00000000" w:rsidDel="00000000" w:rsidP="00000000" w:rsidRDefault="00000000" w:rsidRPr="00000000" w14:paraId="0000000D">
            <w:pPr>
              <w:ind w:firstLine="405"/>
              <w:contextualSpacing w:val="0"/>
              <w:jc w:val="both"/>
              <w:rPr>
                <w:shd w:fill="943634" w:val="clear"/>
              </w:rPr>
            </w:pPr>
            <w:r w:rsidDel="00000000" w:rsidR="00000000" w:rsidRPr="00000000">
              <w:rPr>
                <w:rtl w:val="0"/>
              </w:rPr>
              <w:t xml:space="preserve">На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този линк можеш да се регистрираш за събитието</w:t>
              </w:r>
            </w:hyperlink>
            <w:r w:rsidDel="00000000" w:rsidR="00000000" w:rsidRPr="00000000">
              <w:rPr>
                <w:rtl w:val="0"/>
              </w:rPr>
              <w:t xml:space="preserve">, а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тук можеш да разгледаш програмата, която сме приготвили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405"/>
              <w:contextualSpacing w:val="0"/>
              <w:jc w:val="both"/>
              <w:rPr>
                <w:shd w:fill="94363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firstLine="405"/>
              <w:contextualSpacing w:val="0"/>
              <w:jc w:val="both"/>
              <w:rPr>
                <w:shd w:fill="943634" w:val="clear"/>
              </w:rPr>
            </w:pPr>
            <w:r w:rsidDel="00000000" w:rsidR="00000000" w:rsidRPr="00000000">
              <w:rPr>
                <w:rtl w:val="0"/>
              </w:rPr>
              <w:t xml:space="preserve">Следете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страницата на събитието във Facebook</w:t>
              </w:r>
            </w:hyperlink>
            <w:r w:rsidDel="00000000" w:rsidR="00000000" w:rsidRPr="00000000">
              <w:rPr>
                <w:rtl w:val="0"/>
              </w:rPr>
              <w:t xml:space="preserve"> за повече информация и новини!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Ще се радваме да се включиш и </w:t>
            </w:r>
            <w:r w:rsidDel="00000000" w:rsidR="00000000" w:rsidRPr="00000000">
              <w:rPr>
                <w:b w:val="1"/>
                <w:rtl w:val="0"/>
              </w:rPr>
              <w:t xml:space="preserve">те очакваме</w:t>
            </w:r>
            <w:r w:rsidDel="00000000" w:rsidR="00000000" w:rsidRPr="00000000">
              <w:rPr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12">
            <w:pPr>
              <w:ind w:left="0" w:firstLine="0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Premium Sponsor</w:t>
            </w:r>
          </w:p>
          <w:p w:rsidR="00000000" w:rsidDel="00000000" w:rsidP="00000000" w:rsidRDefault="00000000" w:rsidRPr="00000000" w14:paraId="00000015">
            <w:pPr>
              <w:ind w:firstLine="405"/>
              <w:contextualSpacing w:val="0"/>
              <w:jc w:val="both"/>
              <w:rPr>
                <w:b w:val="1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2681288" cy="439555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1288" cy="43955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 Sponsors</w:t>
            </w:r>
          </w:p>
          <w:p w:rsidR="00000000" w:rsidDel="00000000" w:rsidP="00000000" w:rsidRDefault="00000000" w:rsidRPr="00000000" w14:paraId="00000019">
            <w:pPr>
              <w:ind w:firstLine="405"/>
              <w:contextualSpacing w:val="0"/>
              <w:jc w:val="both"/>
              <w:rPr>
                <w:b w:val="1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938338" cy="393027"/>
                    <wp:effectExtent b="0" l="0" r="0" t="0"/>
                    <wp:docPr id="3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5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38338" cy="39302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firstLine="405"/>
              <w:contextualSpacing w:val="0"/>
              <w:jc w:val="both"/>
              <w:rPr>
                <w:b w:val="1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319213" cy="651463"/>
                    <wp:effectExtent b="0" l="0" r="0" t="0"/>
                    <wp:docPr id="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19213" cy="6514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firstLine="405"/>
              <w:contextualSpacing w:val="0"/>
              <w:jc w:val="both"/>
              <w:rPr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728788" cy="767370"/>
                    <wp:effectExtent b="0" l="0" r="0" t="0"/>
                    <wp:docPr id="5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28788" cy="76737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05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FreshersFMI/" TargetMode="External"/><Relationship Id="rId10" Type="http://schemas.openxmlformats.org/officeDocument/2006/relationships/hyperlink" Target="https://www.facebook.com/FreshersFMI/photos/a.854601351374174.1073741829.850447241789585/856054077895568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://www.telebid-pro.com/#abou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gl/forms/uQDzEuykU6yUtve32" TargetMode="External"/><Relationship Id="rId15" Type="http://schemas.openxmlformats.org/officeDocument/2006/relationships/image" Target="media/image4.png"/><Relationship Id="rId14" Type="http://schemas.openxmlformats.org/officeDocument/2006/relationships/hyperlink" Target="https://dreamix.eu" TargetMode="External"/><Relationship Id="rId17" Type="http://schemas.openxmlformats.org/officeDocument/2006/relationships/image" Target="media/image2.png"/><Relationship Id="rId16" Type="http://schemas.openxmlformats.org/officeDocument/2006/relationships/hyperlink" Target="https://www.sap.com/bulgaria/about.html" TargetMode="External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image" Target="media/image5.png"/><Relationship Id="rId18" Type="http://schemas.openxmlformats.org/officeDocument/2006/relationships/hyperlink" Target="https://www.hpe.com/us/en/about.html" TargetMode="External"/><Relationship Id="rId7" Type="http://schemas.openxmlformats.org/officeDocument/2006/relationships/hyperlink" Target="https://www.facebook.com/events/114907665851299" TargetMode="External"/><Relationship Id="rId8" Type="http://schemas.openxmlformats.org/officeDocument/2006/relationships/hyperlink" Target="https://www.facebook.com/events/114907665851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