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1" w:rsidRPr="00802A0A" w:rsidRDefault="00F05401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802A0A">
        <w:rPr>
          <w:rFonts w:ascii="Arial" w:hAnsi="Arial" w:cs="Arial"/>
          <w:b/>
          <w:color w:val="333300"/>
          <w:sz w:val="16"/>
          <w:szCs w:val="16"/>
        </w:rPr>
        <w:t xml:space="preserve">2. </w:t>
      </w:r>
      <w:r w:rsidRPr="00802A0A">
        <w:rPr>
          <w:rFonts w:ascii="Arial" w:hAnsi="Arial" w:cs="Arial"/>
          <w:b/>
          <w:color w:val="000000"/>
          <w:sz w:val="16"/>
          <w:szCs w:val="16"/>
        </w:rPr>
        <w:t>Процесорни архитектури</w:t>
      </w:r>
    </w:p>
    <w:p w:rsidR="00F05401" w:rsidRPr="00802A0A" w:rsidRDefault="00F05401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:rsidR="00615FAA" w:rsidRPr="00802A0A" w:rsidRDefault="00615FAA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02A0A">
        <w:rPr>
          <w:rFonts w:ascii="Arial" w:hAnsi="Arial" w:cs="Arial"/>
          <w:b/>
          <w:sz w:val="16"/>
          <w:szCs w:val="16"/>
        </w:rPr>
        <w:t>Процесорни архитектури</w:t>
      </w:r>
    </w:p>
    <w:p w:rsidR="00615FAA" w:rsidRPr="00802A0A" w:rsidRDefault="00615FAA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</w:rPr>
        <w:t>Main frame – широк архитектурен клас от компютри, прилагат се някой от</w:t>
      </w:r>
    </w:p>
    <w:p w:rsidR="00615FAA" w:rsidRPr="00802A0A" w:rsidRDefault="00615FAA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</w:rPr>
        <w:t>следните процесорни архитектури:</w:t>
      </w:r>
    </w:p>
    <w:p w:rsidR="00615FAA" w:rsidRPr="00802A0A" w:rsidRDefault="00C2657F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 xml:space="preserve">- </w:t>
      </w:r>
      <w:r w:rsidR="00615FAA" w:rsidRPr="00802A0A">
        <w:rPr>
          <w:rFonts w:ascii="Arial" w:hAnsi="Arial" w:cs="Arial"/>
          <w:sz w:val="16"/>
          <w:szCs w:val="16"/>
        </w:rPr>
        <w:t xml:space="preserve">Скаларни процесори CISC (Complex Instruction Set Computer); </w:t>
      </w:r>
      <w:r>
        <w:rPr>
          <w:rFonts w:ascii="Arial" w:hAnsi="Arial" w:cs="Arial"/>
          <w:sz w:val="16"/>
          <w:szCs w:val="16"/>
          <w:lang w:val="en-US"/>
        </w:rPr>
        <w:t xml:space="preserve">- </w:t>
      </w:r>
      <w:r w:rsidR="00615FAA" w:rsidRPr="00802A0A">
        <w:rPr>
          <w:rFonts w:ascii="Arial" w:hAnsi="Arial" w:cs="Arial"/>
          <w:sz w:val="16"/>
          <w:szCs w:val="16"/>
        </w:rPr>
        <w:t>RISC (Reduced</w:t>
      </w:r>
    </w:p>
    <w:p w:rsidR="00615FAA" w:rsidRPr="00802A0A" w:rsidRDefault="00615FAA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</w:rPr>
        <w:t>Instruction Set Computer);</w:t>
      </w:r>
      <w:r w:rsidR="00C2657F">
        <w:rPr>
          <w:rFonts w:ascii="Arial" w:hAnsi="Arial" w:cs="Arial"/>
          <w:sz w:val="16"/>
          <w:szCs w:val="16"/>
          <w:lang w:val="en-US"/>
        </w:rPr>
        <w:t xml:space="preserve"> - </w:t>
      </w:r>
      <w:r w:rsidRPr="00802A0A">
        <w:rPr>
          <w:rFonts w:ascii="Arial" w:hAnsi="Arial" w:cs="Arial"/>
          <w:sz w:val="16"/>
          <w:szCs w:val="16"/>
        </w:rPr>
        <w:t>Суперскаларни CISC; RISC, само че RISC се използва по-често по</w:t>
      </w:r>
      <w:r w:rsidR="00C2657F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технологични причини;</w:t>
      </w:r>
    </w:p>
    <w:p w:rsidR="00615FAA" w:rsidRPr="00802A0A" w:rsidRDefault="00C2657F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 xml:space="preserve">- </w:t>
      </w:r>
      <w:r w:rsidR="00615FAA" w:rsidRPr="00802A0A">
        <w:rPr>
          <w:rFonts w:ascii="Arial" w:hAnsi="Arial" w:cs="Arial"/>
          <w:sz w:val="16"/>
          <w:szCs w:val="16"/>
        </w:rPr>
        <w:t>Процесори VLIW – Very Long Instruction Word;</w:t>
      </w:r>
      <w:r>
        <w:rPr>
          <w:rFonts w:ascii="Arial" w:hAnsi="Arial" w:cs="Arial"/>
          <w:sz w:val="16"/>
          <w:szCs w:val="16"/>
          <w:lang w:val="en-US"/>
        </w:rPr>
        <w:t xml:space="preserve"> - </w:t>
      </w:r>
      <w:r w:rsidR="00615FAA" w:rsidRPr="00802A0A">
        <w:rPr>
          <w:rFonts w:ascii="Arial" w:hAnsi="Arial" w:cs="Arial"/>
          <w:sz w:val="16"/>
          <w:szCs w:val="16"/>
        </w:rPr>
        <w:t>Векторни;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- </w:t>
      </w:r>
      <w:r w:rsidR="00615FAA" w:rsidRPr="00802A0A">
        <w:rPr>
          <w:rFonts w:ascii="Arial" w:hAnsi="Arial" w:cs="Arial"/>
          <w:sz w:val="16"/>
          <w:szCs w:val="16"/>
        </w:rPr>
        <w:t>Суперконвейрни [super piperline];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Основни характеристики на всички архитектурни класове процесори:</w:t>
      </w:r>
    </w:p>
    <w:p w:rsidR="00615FAA" w:rsidRPr="00802A0A" w:rsidRDefault="00615FAA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</w:rPr>
        <w:t>Процесорни цикли CPI;</w:t>
      </w:r>
      <w:r w:rsidR="00C2657F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Тактова честота CR.</w:t>
      </w:r>
    </w:p>
    <w:p w:rsidR="005171D7" w:rsidRPr="00802A0A" w:rsidRDefault="00615FAA" w:rsidP="00FD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</w:rPr>
        <w:t xml:space="preserve">Тези два параметъра на пръв поглед са независими, </w:t>
      </w:r>
      <w:r w:rsidR="00FD3568" w:rsidRPr="00802A0A">
        <w:rPr>
          <w:rFonts w:ascii="Arial" w:hAnsi="Arial" w:cs="Arial"/>
          <w:sz w:val="16"/>
          <w:szCs w:val="16"/>
        </w:rPr>
        <w:t>но между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тях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съществува корелация, която може да се представи в диаграма на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технологичното пространство:</w:t>
      </w:r>
    </w:p>
    <w:p w:rsidR="00AF7EFA" w:rsidRDefault="00AF7EFA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(2.4) </w:t>
      </w:r>
    </w:p>
    <w:p w:rsidR="00615FAA" w:rsidRPr="00802A0A" w:rsidRDefault="00615FAA" w:rsidP="00894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02A0A">
        <w:rPr>
          <w:rFonts w:ascii="Arial" w:hAnsi="Arial" w:cs="Arial"/>
          <w:b/>
          <w:sz w:val="16"/>
          <w:szCs w:val="16"/>
        </w:rPr>
        <w:t>Фази на инструкционен конвейер</w:t>
      </w:r>
    </w:p>
    <w:p w:rsidR="00AF7EFA" w:rsidRPr="00AF7EFA" w:rsidRDefault="00615FAA" w:rsidP="00AF7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</w:rPr>
        <w:t>Процесорната обработка на типична инструкция реализира MISD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паралелизъм на инструкционно ниво и минава през фазите извличане (от</w:t>
      </w:r>
      <w:r w:rsidR="00AF7EF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cache - обикновено 1 инстр. за цикъл), декодиране (установява функцията за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изпълнение и необходимите ресурси - регистри, магистрали, устройства),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издаване (резервира ресурсите чрез блокиране и извлича операндите от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регисрите към устройствата), изпълнение (1 или повече фази), записване</w:t>
      </w:r>
      <w:r w:rsidR="00AF7EF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(writeback - на резултатите в регистрите).</w:t>
      </w:r>
      <w:r w:rsidR="00AF7EFA">
        <w:rPr>
          <w:rFonts w:ascii="Arial" w:hAnsi="Arial" w:cs="Arial"/>
          <w:sz w:val="16"/>
          <w:szCs w:val="16"/>
          <w:lang w:val="en-US"/>
        </w:rPr>
        <w:t>(тук картинка с 4 квадратчета)</w:t>
      </w:r>
    </w:p>
    <w:p w:rsidR="00AF7EFA" w:rsidRDefault="00FD3568" w:rsidP="00AF7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sz w:val="16"/>
          <w:szCs w:val="16"/>
        </w:rPr>
        <w:t>Времедиаграма на инструкционен</w:t>
      </w:r>
      <w:r w:rsidRPr="00802A0A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sz w:val="16"/>
          <w:szCs w:val="16"/>
        </w:rPr>
        <w:t>конвейер</w:t>
      </w:r>
      <w:r w:rsidR="00AF7EFA">
        <w:rPr>
          <w:rFonts w:ascii="Arial" w:hAnsi="Arial" w:cs="Arial"/>
          <w:b/>
          <w:sz w:val="16"/>
          <w:szCs w:val="16"/>
        </w:rPr>
        <w:t>: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Закъснението между две последователни инструкции е една фаза при скаларните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AF7EFA">
        <w:rPr>
          <w:rFonts w:ascii="Arial" w:hAnsi="Arial" w:cs="Arial"/>
          <w:sz w:val="16"/>
          <w:szCs w:val="16"/>
        </w:rPr>
        <w:t>п</w:t>
      </w:r>
      <w:r w:rsidR="00615FAA" w:rsidRPr="00802A0A">
        <w:rPr>
          <w:rFonts w:ascii="Arial" w:hAnsi="Arial" w:cs="Arial"/>
          <w:sz w:val="16"/>
          <w:szCs w:val="16"/>
        </w:rPr>
        <w:t>роцесори</w:t>
      </w:r>
      <w:r w:rsidR="00AF7EFA">
        <w:rPr>
          <w:rFonts w:ascii="Arial" w:hAnsi="Arial" w:cs="Arial"/>
          <w:sz w:val="16"/>
          <w:szCs w:val="16"/>
        </w:rPr>
        <w:t>(2.6.1)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Поради ресурсен конфликт между фазите на извличане и запис по-често се прилага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закъснение на две фази (два субтакта) между инструкциите:</w:t>
      </w:r>
      <w:r w:rsidR="00AF7EFA">
        <w:rPr>
          <w:rFonts w:ascii="Arial" w:hAnsi="Arial" w:cs="Arial"/>
          <w:sz w:val="16"/>
          <w:szCs w:val="16"/>
        </w:rPr>
        <w:t>(2.6.2)</w:t>
      </w:r>
    </w:p>
    <w:p w:rsidR="00AF7EFA" w:rsidRDefault="00FD3568" w:rsidP="00AF7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sz w:val="16"/>
          <w:szCs w:val="16"/>
        </w:rPr>
        <w:t>Синхронни линейни конвейрни процесори</w:t>
      </w:r>
      <w:r w:rsidRPr="00802A0A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sz w:val="16"/>
          <w:szCs w:val="16"/>
        </w:rPr>
        <w:t>ЛКП</w:t>
      </w:r>
      <w:r w:rsidR="00AF7EFA">
        <w:rPr>
          <w:rFonts w:ascii="Arial" w:hAnsi="Arial" w:cs="Arial"/>
          <w:b/>
          <w:sz w:val="16"/>
          <w:szCs w:val="16"/>
        </w:rPr>
        <w:t>: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ЛКП е каскада от k процесорни фази (stages - Si), която изпълнява фиксирана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функция върху данните, преминаващи през устройството от входа (S1) през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последователните фази (Si</w:t>
      </w:r>
      <w:r w:rsidR="00615FAA" w:rsidRPr="00802A0A">
        <w:rPr>
          <w:rFonts w:ascii="Arial" w:eastAsia="SymbolMT" w:hAnsi="Arial" w:cs="Arial"/>
          <w:sz w:val="16"/>
          <w:szCs w:val="16"/>
        </w:rPr>
        <w:t>→</w:t>
      </w:r>
      <w:r w:rsidR="00615FAA" w:rsidRPr="00802A0A">
        <w:rPr>
          <w:rFonts w:ascii="Arial" w:hAnsi="Arial" w:cs="Arial"/>
          <w:sz w:val="16"/>
          <w:szCs w:val="16"/>
        </w:rPr>
        <w:t>S</w:t>
      </w:r>
      <w:r w:rsidR="00AF7EFA">
        <w:rPr>
          <w:rFonts w:ascii="Arial" w:hAnsi="Arial" w:cs="Arial"/>
          <w:sz w:val="16"/>
          <w:szCs w:val="16"/>
        </w:rPr>
        <w:t>(</w:t>
      </w:r>
      <w:r w:rsidR="00615FAA" w:rsidRPr="00802A0A">
        <w:rPr>
          <w:rFonts w:ascii="Arial" w:hAnsi="Arial" w:cs="Arial"/>
          <w:sz w:val="16"/>
          <w:szCs w:val="16"/>
        </w:rPr>
        <w:t>i+1</w:t>
      </w:r>
      <w:r w:rsidR="00AF7EFA">
        <w:rPr>
          <w:rFonts w:ascii="Arial" w:hAnsi="Arial" w:cs="Arial"/>
          <w:sz w:val="16"/>
          <w:szCs w:val="16"/>
        </w:rPr>
        <w:t>)</w:t>
      </w:r>
      <w:r w:rsidR="00615FAA" w:rsidRPr="00802A0A">
        <w:rPr>
          <w:rFonts w:ascii="Arial" w:hAnsi="Arial" w:cs="Arial"/>
          <w:sz w:val="16"/>
          <w:szCs w:val="16"/>
        </w:rPr>
        <w:t>) към изхода му Sk. Те не са динамично (runtime)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настройваеми т.е. са статични. Изпълняват операционни, аритметични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и обменни инструкции.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AF7EFA">
        <w:rPr>
          <w:rFonts w:ascii="Arial" w:hAnsi="Arial" w:cs="Arial"/>
          <w:sz w:val="16"/>
          <w:szCs w:val="16"/>
        </w:rPr>
        <w:t xml:space="preserve">                 - </w:t>
      </w:r>
      <w:r w:rsidR="00615FAA" w:rsidRPr="00802A0A">
        <w:rPr>
          <w:rFonts w:ascii="Arial" w:hAnsi="Arial" w:cs="Arial"/>
          <w:sz w:val="16"/>
          <w:szCs w:val="16"/>
        </w:rPr>
        <w:t>Синхронните ЛКП са с интерфейс между фазите, който представлява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синхронизиращи буферни ключове (latches) с общ такт. Фиг. 2.7. Ключовете са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регистри които изолират входовете от изходите и предават данните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синхронно във всички фази. Фазата с най-голямо закъснение определя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общия такт и общата производителност Проявява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се и фазово отместване s (skew[ing]) на такта при предаване на тактовия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сигнал между фазите</w:t>
      </w:r>
    </w:p>
    <w:p w:rsidR="00AF7EFA" w:rsidRDefault="00615FAA" w:rsidP="00AF7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b/>
          <w:sz w:val="16"/>
          <w:szCs w:val="16"/>
        </w:rPr>
        <w:t>Асинхронни линейни конвейрни</w:t>
      </w:r>
      <w:r w:rsidR="00FD3568" w:rsidRPr="00802A0A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b/>
          <w:sz w:val="16"/>
          <w:szCs w:val="16"/>
        </w:rPr>
        <w:t>процесори ЛКП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Асинхронните ЛКП контролират потока данни с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“Hand Shaking” протокол - Ready/Ack между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Si</w:t>
      </w:r>
      <w:r w:rsidRPr="00802A0A">
        <w:rPr>
          <w:rFonts w:ascii="Arial" w:eastAsia="SymbolMT" w:hAnsi="Arial" w:cs="Arial"/>
          <w:sz w:val="16"/>
          <w:szCs w:val="16"/>
        </w:rPr>
        <w:t>→</w:t>
      </w:r>
      <w:r w:rsidRPr="00802A0A">
        <w:rPr>
          <w:rFonts w:ascii="Arial" w:hAnsi="Arial" w:cs="Arial"/>
          <w:sz w:val="16"/>
          <w:szCs w:val="16"/>
        </w:rPr>
        <w:t>Si+1. Фиг. 2.8. Подходящи за комуникационни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канали при системи с обмен на съобщения.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Производителността на отделните фази може да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варира.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4111A3" w:rsidRDefault="00615FAA" w:rsidP="00AF7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b/>
          <w:sz w:val="16"/>
          <w:szCs w:val="16"/>
        </w:rPr>
        <w:t>Нелинейни конвейрни процесори НЛКП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Динамични, настройваеми, допуска се разклонение, обратна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връзка (feedback) и пре-предаване (feedforward) на данните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за обработка. Фиг. 2.9.1. Изходът може да не е от последната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фаза.</w:t>
      </w:r>
    </w:p>
    <w:p w:rsidR="004111A3" w:rsidRDefault="00FD3568" w:rsidP="00AF7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bCs/>
          <w:sz w:val="16"/>
          <w:szCs w:val="16"/>
        </w:rPr>
        <w:t>Карта на резервацията</w:t>
      </w:r>
      <w:r w:rsidR="00615FAA" w:rsidRPr="00802A0A">
        <w:rPr>
          <w:rFonts w:ascii="Arial" w:hAnsi="Arial" w:cs="Arial"/>
          <w:sz w:val="16"/>
          <w:szCs w:val="16"/>
        </w:rPr>
        <w:t>. Тук не е тривиална като при ЛКП.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 xml:space="preserve">За различните функции може да </w:t>
      </w:r>
      <w:r w:rsidR="00615FAA" w:rsidRPr="00802A0A">
        <w:rPr>
          <w:rFonts w:ascii="Arial" w:hAnsi="Arial" w:cs="Arial"/>
          <w:b/>
          <w:bCs/>
          <w:sz w:val="16"/>
          <w:szCs w:val="16"/>
        </w:rPr>
        <w:t>варира по устройства и</w:t>
      </w:r>
      <w:r w:rsidR="00802A0A" w:rsidRPr="00802A0A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bCs/>
          <w:sz w:val="16"/>
          <w:szCs w:val="16"/>
        </w:rPr>
        <w:t xml:space="preserve">време </w:t>
      </w:r>
      <w:r w:rsidR="00615FAA" w:rsidRPr="00802A0A">
        <w:rPr>
          <w:rFonts w:ascii="Arial" w:hAnsi="Arial" w:cs="Arial"/>
          <w:sz w:val="16"/>
          <w:szCs w:val="16"/>
        </w:rPr>
        <w:t>(тактове). Фиг. 2.9.2. Тя се дава и съвместимостта на</w:t>
      </w:r>
      <w:r w:rsidR="00802A0A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последователните функции по устройства т.е. зависимостта</w:t>
      </w:r>
      <w:r w:rsidR="00802A0A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им по ресурси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4111A3" w:rsidRDefault="00615FAA" w:rsidP="00AF7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b/>
          <w:sz w:val="16"/>
          <w:szCs w:val="16"/>
        </w:rPr>
        <w:lastRenderedPageBreak/>
        <w:t>Анализ на закъснението при НЛКП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4111A3">
        <w:rPr>
          <w:rFonts w:ascii="Arial" w:hAnsi="Arial" w:cs="Arial"/>
          <w:sz w:val="16"/>
          <w:szCs w:val="16"/>
        </w:rPr>
        <w:t>-            -</w:t>
      </w:r>
      <w:r w:rsidRPr="00802A0A">
        <w:rPr>
          <w:rFonts w:ascii="Arial" w:hAnsi="Arial" w:cs="Arial"/>
          <w:sz w:val="16"/>
          <w:szCs w:val="16"/>
        </w:rPr>
        <w:t xml:space="preserve">Закъснението </w:t>
      </w:r>
      <w:r w:rsidRPr="00802A0A">
        <w:rPr>
          <w:rFonts w:ascii="Arial" w:hAnsi="Arial" w:cs="Arial"/>
          <w:b/>
          <w:bCs/>
          <w:sz w:val="16"/>
          <w:szCs w:val="16"/>
        </w:rPr>
        <w:t xml:space="preserve">(latency) </w:t>
      </w:r>
      <w:r w:rsidRPr="00802A0A">
        <w:rPr>
          <w:rFonts w:ascii="Arial" w:hAnsi="Arial" w:cs="Arial"/>
          <w:sz w:val="16"/>
          <w:szCs w:val="16"/>
        </w:rPr>
        <w:t xml:space="preserve">се представя от броя процесорни тактове </w:t>
      </w:r>
      <w:r w:rsidRPr="00802A0A">
        <w:rPr>
          <w:rFonts w:ascii="Arial" w:hAnsi="Arial" w:cs="Arial"/>
          <w:i/>
          <w:iCs/>
          <w:sz w:val="16"/>
          <w:szCs w:val="16"/>
        </w:rPr>
        <w:t xml:space="preserve">k </w:t>
      </w:r>
      <w:r w:rsidRPr="00802A0A">
        <w:rPr>
          <w:rFonts w:ascii="Arial" w:hAnsi="Arial" w:cs="Arial"/>
          <w:sz w:val="16"/>
          <w:szCs w:val="16"/>
        </w:rPr>
        <w:t>между две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последователни инициирания на функции.</w:t>
      </w:r>
      <w:r w:rsidR="004111A3">
        <w:rPr>
          <w:rFonts w:ascii="Arial" w:hAnsi="Arial" w:cs="Arial"/>
          <w:sz w:val="16"/>
          <w:szCs w:val="16"/>
        </w:rPr>
        <w:t xml:space="preserve">    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4111A3">
        <w:rPr>
          <w:rFonts w:ascii="Arial" w:hAnsi="Arial" w:cs="Arial"/>
          <w:sz w:val="16"/>
          <w:szCs w:val="16"/>
        </w:rPr>
        <w:t xml:space="preserve">- </w:t>
      </w:r>
      <w:r w:rsidRPr="00802A0A">
        <w:rPr>
          <w:rFonts w:ascii="Arial" w:hAnsi="Arial" w:cs="Arial"/>
          <w:sz w:val="16"/>
          <w:szCs w:val="16"/>
        </w:rPr>
        <w:t>Опита за повече от едно инициране едновременно на едно устройство е колизия,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 xml:space="preserve">която се избягва чрез </w:t>
      </w:r>
      <w:r w:rsidRPr="00802A0A">
        <w:rPr>
          <w:rFonts w:ascii="Arial" w:hAnsi="Arial" w:cs="Arial"/>
          <w:i/>
          <w:iCs/>
          <w:sz w:val="16"/>
          <w:szCs w:val="16"/>
        </w:rPr>
        <w:t xml:space="preserve">планиране </w:t>
      </w:r>
      <w:r w:rsidRPr="00802A0A">
        <w:rPr>
          <w:rFonts w:ascii="Arial" w:hAnsi="Arial" w:cs="Arial"/>
          <w:sz w:val="16"/>
          <w:szCs w:val="16"/>
        </w:rPr>
        <w:t>(</w:t>
      </w:r>
      <w:r w:rsidRPr="00802A0A">
        <w:rPr>
          <w:rFonts w:ascii="Arial" w:hAnsi="Arial" w:cs="Arial"/>
          <w:i/>
          <w:iCs/>
          <w:sz w:val="16"/>
          <w:szCs w:val="16"/>
        </w:rPr>
        <w:t>диспечеризация</w:t>
      </w:r>
      <w:r w:rsidRPr="00802A0A">
        <w:rPr>
          <w:rFonts w:ascii="Arial" w:hAnsi="Arial" w:cs="Arial"/>
          <w:sz w:val="16"/>
          <w:szCs w:val="16"/>
        </w:rPr>
        <w:t xml:space="preserve">, </w:t>
      </w:r>
      <w:r w:rsidRPr="00802A0A">
        <w:rPr>
          <w:rFonts w:ascii="Arial" w:hAnsi="Arial" w:cs="Arial"/>
          <w:i/>
          <w:iCs/>
          <w:sz w:val="16"/>
          <w:szCs w:val="16"/>
        </w:rPr>
        <w:t>scheduling</w:t>
      </w:r>
      <w:r w:rsidRPr="00802A0A">
        <w:rPr>
          <w:rFonts w:ascii="Arial" w:hAnsi="Arial" w:cs="Arial"/>
          <w:sz w:val="16"/>
          <w:szCs w:val="16"/>
        </w:rPr>
        <w:t>) на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последователността от инициирания.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 xml:space="preserve">Когато закъснението е такова, че предизвиква колизия, то е </w:t>
      </w:r>
      <w:r w:rsidRPr="00802A0A">
        <w:rPr>
          <w:rFonts w:ascii="Arial" w:hAnsi="Arial" w:cs="Arial"/>
          <w:i/>
          <w:iCs/>
          <w:sz w:val="16"/>
          <w:szCs w:val="16"/>
        </w:rPr>
        <w:t>забранено закъснение</w:t>
      </w:r>
      <w:r w:rsidRPr="00802A0A">
        <w:rPr>
          <w:rFonts w:ascii="Arial" w:hAnsi="Arial" w:cs="Arial"/>
          <w:sz w:val="16"/>
          <w:szCs w:val="16"/>
        </w:rPr>
        <w:t>;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трябва да се избере последователност от закъснения, така че да не предизвиква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</w:rPr>
        <w:t>колизия. Пример за две забранени закъснения</w:t>
      </w:r>
      <w:r w:rsidR="00FD3568" w:rsidRPr="00802A0A">
        <w:rPr>
          <w:rFonts w:ascii="Arial" w:hAnsi="Arial" w:cs="Arial"/>
          <w:sz w:val="16"/>
          <w:szCs w:val="16"/>
        </w:rPr>
        <w:t xml:space="preserve"> с карта на резервацията - фиг.</w:t>
      </w:r>
      <w:r w:rsidRPr="00802A0A">
        <w:rPr>
          <w:rFonts w:ascii="Arial" w:hAnsi="Arial" w:cs="Arial"/>
          <w:sz w:val="16"/>
          <w:szCs w:val="16"/>
        </w:rPr>
        <w:t>2.10.</w:t>
      </w:r>
    </w:p>
    <w:p w:rsidR="004111A3" w:rsidRPr="00802A0A" w:rsidRDefault="004111A3" w:rsidP="00411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615FAA" w:rsidRPr="00802A0A">
        <w:rPr>
          <w:rFonts w:ascii="Arial" w:hAnsi="Arial" w:cs="Arial"/>
          <w:i/>
          <w:iCs/>
          <w:sz w:val="16"/>
          <w:szCs w:val="16"/>
        </w:rPr>
        <w:t xml:space="preserve">Цикъл на закъснението </w:t>
      </w:r>
      <w:r w:rsidR="00615FAA" w:rsidRPr="00802A0A">
        <w:rPr>
          <w:rFonts w:ascii="Arial" w:hAnsi="Arial" w:cs="Arial"/>
          <w:sz w:val="16"/>
          <w:szCs w:val="16"/>
        </w:rPr>
        <w:t>е последователност от закъснения, която се повтаря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неопределено дълго. Интервалите между две последователни инициирания на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функции в цикъла на закъснението може да са еднакви, (</w:t>
      </w:r>
      <w:r w:rsidR="00615FAA" w:rsidRPr="00802A0A">
        <w:rPr>
          <w:rFonts w:ascii="Arial" w:hAnsi="Arial" w:cs="Arial"/>
          <w:i/>
          <w:iCs/>
          <w:sz w:val="16"/>
          <w:szCs w:val="16"/>
        </w:rPr>
        <w:t>константен цикъл</w:t>
      </w:r>
      <w:r w:rsidR="00615FAA" w:rsidRPr="00802A0A">
        <w:rPr>
          <w:rFonts w:ascii="Arial" w:hAnsi="Arial" w:cs="Arial"/>
          <w:sz w:val="16"/>
          <w:szCs w:val="16"/>
        </w:rPr>
        <w:t>), но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 xml:space="preserve">може и да са различни, при което се изчислява </w:t>
      </w:r>
      <w:r w:rsidR="00615FAA" w:rsidRPr="00802A0A">
        <w:rPr>
          <w:rFonts w:ascii="Arial" w:hAnsi="Arial" w:cs="Arial"/>
          <w:i/>
          <w:iCs/>
          <w:sz w:val="16"/>
          <w:szCs w:val="16"/>
        </w:rPr>
        <w:t>средно закъснение</w:t>
      </w:r>
      <w:r w:rsidR="00615FAA" w:rsidRPr="00802A0A">
        <w:rPr>
          <w:rFonts w:ascii="Arial" w:hAnsi="Arial" w:cs="Arial"/>
          <w:sz w:val="16"/>
          <w:szCs w:val="16"/>
        </w:rPr>
        <w:t>. Чрез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коефициента на запълване на цикъла се получава ефективността на конвейера.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sz w:val="16"/>
          <w:szCs w:val="16"/>
        </w:rPr>
        <w:t>Инструкционен конвейер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ИК е специализиран за обработка на последователните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инструкции в машинния код чрез припокриване</w:t>
      </w:r>
      <w:r w:rsidR="00FD3568" w:rsidRPr="00802A0A">
        <w:rPr>
          <w:rFonts w:ascii="Arial" w:hAnsi="Arial" w:cs="Arial"/>
          <w:sz w:val="16"/>
          <w:szCs w:val="16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(overlapping)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</w:rPr>
        <w:t>Т</w:t>
      </w:r>
      <w:r w:rsidR="00615FAA" w:rsidRPr="00802A0A">
        <w:rPr>
          <w:rFonts w:ascii="Arial" w:hAnsi="Arial" w:cs="Arial"/>
          <w:sz w:val="16"/>
          <w:szCs w:val="16"/>
        </w:rPr>
        <w:t>ипичната инструкция минава през фазите извличане (от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cache - обикновено 1 за цикъл), декодиране (установява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функцията за изпълнение и необходимите ресурси -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регистри, магистрали, устройства), издаване (резервира</w:t>
      </w:r>
      <w:r w:rsidR="003A6FFB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ресурсите чрез блокиране и извлича операндите от</w:t>
      </w:r>
      <w:r w:rsidR="003A6FFB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регисрите към устройствата), изпълнение (1 или повече</w:t>
      </w:r>
      <w:r w:rsidR="003A6FFB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фази), записване (writeback - на резултатите в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регистрите)</w:t>
      </w:r>
    </w:p>
    <w:p w:rsidR="004111A3" w:rsidRDefault="00FD3568" w:rsidP="004111A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sz w:val="16"/>
          <w:szCs w:val="16"/>
        </w:rPr>
        <w:t>Обработка на преходите</w:t>
      </w:r>
      <w:r w:rsidRPr="00802A0A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Конвейризацията се лимитира от зависимостта по данни и от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инструкциите за преход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Производителността при програма с 20%/10% вероятност за условен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преход между последователните инструкции, 50% вероятност за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изпълнение на условието (т.е. на прехода; статистически обаче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повечето условни преходи - 60% -се изпълняват) и 8-фазен конвей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ре 41%/25% по-малка отколкото производителността при програма, в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която поне едната вероятност е 0. Затова при конвейрни процесори е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желателно алгоритъмът да се кодира с минимум условни преходи.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Предвиждането на преходите се използва за да се отложи прехода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докато се изпълнят опр. брой инструкции, независими от условието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</w:rPr>
        <w:t>на прехода. То може да бъде базирано на кода на програмата -статично или на историята на изпълнението – динамично</w:t>
      </w:r>
      <w:r w:rsidR="004111A3">
        <w:rPr>
          <w:rFonts w:ascii="Arial" w:hAnsi="Arial" w:cs="Arial"/>
          <w:sz w:val="16"/>
          <w:szCs w:val="16"/>
        </w:rPr>
        <w:t>.</w:t>
      </w:r>
    </w:p>
    <w:p w:rsidR="004111A3" w:rsidRDefault="00FD3568" w:rsidP="004111A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color w:val="000000"/>
          <w:sz w:val="16"/>
          <w:szCs w:val="16"/>
        </w:rPr>
        <w:t>Архитектура на набора инструкции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color w:val="000000"/>
          <w:sz w:val="16"/>
          <w:szCs w:val="16"/>
        </w:rPr>
        <w:t>Разграничават се класовете RISC и CISC по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color w:val="000000"/>
          <w:sz w:val="16"/>
          <w:szCs w:val="16"/>
        </w:rPr>
        <w:t>следните параметри: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color w:val="010000"/>
          <w:sz w:val="16"/>
          <w:szCs w:val="16"/>
        </w:rPr>
        <w:t xml:space="preserve"> </w:t>
      </w:r>
      <w:r w:rsidR="00615FAA" w:rsidRPr="00802A0A">
        <w:rPr>
          <w:rFonts w:ascii="Arial" w:hAnsi="Arial" w:cs="Arial"/>
          <w:color w:val="000000"/>
          <w:sz w:val="16"/>
          <w:szCs w:val="16"/>
        </w:rPr>
        <w:t>формат на инструкцията и на данните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color w:val="010000"/>
          <w:sz w:val="16"/>
          <w:szCs w:val="16"/>
        </w:rPr>
        <w:t xml:space="preserve">• </w:t>
      </w:r>
      <w:r w:rsidR="00615FAA" w:rsidRPr="00802A0A">
        <w:rPr>
          <w:rFonts w:ascii="Arial" w:hAnsi="Arial" w:cs="Arial"/>
          <w:color w:val="000000"/>
          <w:sz w:val="16"/>
          <w:szCs w:val="16"/>
        </w:rPr>
        <w:t>режими на адресация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color w:val="010000"/>
          <w:sz w:val="16"/>
          <w:szCs w:val="16"/>
        </w:rPr>
        <w:t xml:space="preserve">• </w:t>
      </w:r>
      <w:r w:rsidR="00615FAA" w:rsidRPr="00802A0A">
        <w:rPr>
          <w:rFonts w:ascii="Arial" w:hAnsi="Arial" w:cs="Arial"/>
          <w:color w:val="000000"/>
          <w:sz w:val="16"/>
          <w:szCs w:val="16"/>
        </w:rPr>
        <w:t>регистърно адресиране (регистри с общо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color w:val="000000"/>
          <w:sz w:val="16"/>
          <w:szCs w:val="16"/>
        </w:rPr>
        <w:t>назначение)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color w:val="010000"/>
          <w:sz w:val="16"/>
          <w:szCs w:val="16"/>
        </w:rPr>
        <w:t xml:space="preserve">• </w:t>
      </w:r>
      <w:r w:rsidR="00615FAA" w:rsidRPr="00802A0A">
        <w:rPr>
          <w:rFonts w:ascii="Arial" w:hAnsi="Arial" w:cs="Arial"/>
          <w:color w:val="000000"/>
          <w:sz w:val="16"/>
          <w:szCs w:val="16"/>
        </w:rPr>
        <w:t>управление на изпълнението на програмата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color w:val="000000"/>
          <w:sz w:val="16"/>
          <w:szCs w:val="16"/>
        </w:rPr>
        <w:t>(flow control instructions)</w:t>
      </w:r>
    </w:p>
    <w:p w:rsidR="004111A3" w:rsidRDefault="00FD3568" w:rsidP="004111A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sz w:val="16"/>
          <w:szCs w:val="16"/>
          <w:lang w:val="en-US"/>
        </w:rPr>
        <w:t>CISC</w:t>
      </w:r>
      <w:r w:rsidR="0089416D" w:rsidRPr="00802A0A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класическа архитектура (първите процесори са ограничен набор инструкции) уверичения набор инструкции настъпва с микропрограмирането с промянатана SWcost/HWcost (първосигнална реакция на семантичната ножица между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HLL и процесорните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архитектури/машинните езици)параметри:120 – 350 инструкции с няколко формата на инструкциите и данните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32 – 64 регистъра с общо предназначение  4 – 16 режима на адресиране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голяма част от изразите на HLL са микрокодирани (т.е. имат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съответствие в набора инструкции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 xml:space="preserve"> скаларни CISC процесори – за операции върху скаларни данни; частична конвейризация поради: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 xml:space="preserve">зависимост по данни между </w:t>
      </w:r>
      <w:r w:rsidR="00615FAA" w:rsidRPr="00802A0A">
        <w:rPr>
          <w:rFonts w:ascii="Arial" w:hAnsi="Arial" w:cs="Arial"/>
          <w:sz w:val="16"/>
          <w:szCs w:val="16"/>
          <w:lang w:val="en-US"/>
        </w:rPr>
        <w:lastRenderedPageBreak/>
        <w:t>последователните инструкции ресурсен конфликт</w:t>
      </w:r>
    </w:p>
    <w:p w:rsidR="004111A3" w:rsidRDefault="00615FAA" w:rsidP="004111A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b/>
          <w:sz w:val="16"/>
          <w:szCs w:val="16"/>
          <w:lang w:val="en-US"/>
        </w:rPr>
        <w:t>RISC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25% от машинните инструкции кодират 90% от HLL програмата и се изпълняват 95% от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процесорното време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подходи за оптимизация: трансформиране на микропоргмна памет в регистърен cache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FPU и други специализирани устройства на процесорния чип суперскаларни процесори броя на инструкциите е &lt; 100 – с фиксиран формат (предимно регистър-регистър) до 5 режима на адресиране, инструкциите са предимна от тип load/store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“регистърни фалове” – по 32+ вътрешни регистри за бързо превключване между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процесите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едночипови, затова висока тактова честота CR и нисък CPI т.е. висок MIP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коефициент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скаларните RISC процесори са подобни на скаларните CISC но при еднаква тактова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честота производителността може да е по-ниска поради по-малката плътност на кода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необходимост от ефективен компилатор за постигане на високо ниво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конвейризация на ниво инструкция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суперскаларна RISC архитектура – фиг. 2.15.</w:t>
      </w:r>
    </w:p>
    <w:p w:rsidR="004111A3" w:rsidRDefault="0089416D" w:rsidP="004111A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sz w:val="16"/>
          <w:szCs w:val="16"/>
          <w:lang w:val="en-US"/>
        </w:rPr>
        <w:t>Суперскаларни процесори (RISC и CISC)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Повече от 1 инструкция на такт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поради наличието на няколко (напр. 3) инструкционни конвейера –съответно няколка резултата от                 всеки инструкционен цикълмодел MIMD инструкционно ниво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разлика от векторните процесори, които реализират SIMD на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инструкционно ниво паралелизма се реализира на инструкционно ниво – само между логически независими инструкции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кратност на инструкцията m = 2 до 5 (при скаларните процесори m = 1)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суперскаларен RISC процесор</w:t>
      </w:r>
    </w:p>
    <w:p w:rsidR="004111A3" w:rsidRDefault="0089416D" w:rsidP="004111A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b/>
          <w:sz w:val="16"/>
          <w:szCs w:val="16"/>
          <w:lang w:val="en-US"/>
        </w:rPr>
        <w:t>VLIW процесори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Комбинират концепцията за хоризонтално</w:t>
      </w:r>
      <w:r w:rsidR="00FD3568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 xml:space="preserve"> микрокодиране и суперскаларна архитектура: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дълги инструкции (стотици битове), които задават поняколко операции над операндите</w:t>
      </w:r>
      <w:r w:rsidRPr="00802A0A">
        <w:rPr>
          <w:rFonts w:ascii="Arial" w:hAnsi="Arial" w:cs="Arial"/>
          <w:sz w:val="16"/>
          <w:szCs w:val="16"/>
          <w:lang w:val="en-US"/>
        </w:rPr>
        <w:t>различават се от супе</w:t>
      </w:r>
      <w:r w:rsidR="00615FAA" w:rsidRPr="00802A0A">
        <w:rPr>
          <w:rFonts w:ascii="Arial" w:hAnsi="Arial" w:cs="Arial"/>
          <w:sz w:val="16"/>
          <w:szCs w:val="16"/>
          <w:lang w:val="en-US"/>
        </w:rPr>
        <w:t>скаларните процесори по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бързо и просто декодиране на инструкциите понеже една VLIW инструкция замества няколко суперскаларни по-ниска плътност на кода но по-висок паралелизъм на инструкционно ниво (понеже инструкциите са с фиксиран формат който може да включва и ниезпълними операции, а суперскаларните операции са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само изпълними)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непреносим обектен код понеже нивото на паралелизма при различните процесори е различно а е заложено в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самата дълга инструкция (супрескаларните архитектури са портабелни със скаларните) – само за специализирани компютри инструкционния паралелизъм се задава на етапа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k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омпилация – т.е. статичен; няма динамична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диспечеризация и синхронизация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VLIW процесор</w:t>
      </w:r>
    </w:p>
    <w:p w:rsidR="00615FAA" w:rsidRPr="00802A0A" w:rsidRDefault="00615FAA" w:rsidP="004111A3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802A0A">
        <w:rPr>
          <w:rFonts w:ascii="Arial" w:hAnsi="Arial" w:cs="Arial"/>
          <w:b/>
          <w:sz w:val="16"/>
          <w:szCs w:val="16"/>
          <w:lang w:val="en-US"/>
        </w:rPr>
        <w:t xml:space="preserve">Технологии на </w:t>
      </w:r>
      <w:r w:rsidR="004111A3">
        <w:rPr>
          <w:rFonts w:ascii="Arial" w:hAnsi="Arial" w:cs="Arial"/>
          <w:b/>
          <w:sz w:val="16"/>
          <w:szCs w:val="16"/>
        </w:rPr>
        <w:t xml:space="preserve">процесорите:                         - </w:t>
      </w:r>
      <w:r w:rsidRPr="00802A0A">
        <w:rPr>
          <w:rFonts w:ascii="Arial" w:hAnsi="Arial" w:cs="Arial"/>
          <w:sz w:val="16"/>
          <w:szCs w:val="16"/>
          <w:lang w:val="en-US"/>
        </w:rPr>
        <w:t>Суперскаларните архитектури са по-подходящи за паралелизъм по данни - многократни операции се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изпълняват конкурентно на няколко еднотипни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устройства (блокове за изпълнение, портове към регистрови файлове …). Затова необходимост от по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голяма интеграция в чипа – CMOS технология.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Комбинират се с RISC архитектура на процесорната дума.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4111A3">
        <w:rPr>
          <w:rFonts w:ascii="Arial" w:hAnsi="Arial" w:cs="Arial"/>
          <w:sz w:val="16"/>
          <w:szCs w:val="16"/>
        </w:rPr>
        <w:t xml:space="preserve">        - </w:t>
      </w:r>
      <w:r w:rsidRPr="00802A0A">
        <w:rPr>
          <w:rFonts w:ascii="Arial" w:hAnsi="Arial" w:cs="Arial"/>
          <w:sz w:val="16"/>
          <w:szCs w:val="16"/>
          <w:lang w:val="en-US"/>
        </w:rPr>
        <w:t>Суперконвейрите се базират на паралелзъм по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управление, поради което съществено при тях е прилагането на устройства</w:t>
      </w:r>
      <w:r w:rsidRPr="00802A0A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с висока тактова честота – т.е. TTL технология.</w:t>
      </w:r>
    </w:p>
    <w:p w:rsidR="00615FAA" w:rsidRPr="00802A0A" w:rsidRDefault="00615FAA" w:rsidP="004111A3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802A0A">
        <w:rPr>
          <w:rFonts w:ascii="Arial" w:hAnsi="Arial" w:cs="Arial"/>
          <w:b/>
          <w:sz w:val="16"/>
          <w:szCs w:val="16"/>
          <w:lang w:val="en-US"/>
        </w:rPr>
        <w:t>Intel Pentium</w:t>
      </w:r>
    </w:p>
    <w:p w:rsidR="00615FAA" w:rsidRPr="00802A0A" w:rsidRDefault="00615FAA" w:rsidP="0089416D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802A0A">
        <w:rPr>
          <w:rFonts w:ascii="Arial" w:hAnsi="Arial" w:cs="Arial"/>
          <w:sz w:val="16"/>
          <w:szCs w:val="16"/>
          <w:lang w:val="en-US"/>
        </w:rPr>
        <w:t>С въвеждането на Пентиум архитектурата (1995) Интел прилага предимстват  на некласическа паралелна архитектура в производството на процесор,</w:t>
      </w:r>
    </w:p>
    <w:p w:rsidR="004111A3" w:rsidRDefault="00615FAA" w:rsidP="004111A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02A0A">
        <w:rPr>
          <w:rFonts w:ascii="Arial" w:hAnsi="Arial" w:cs="Arial"/>
          <w:sz w:val="16"/>
          <w:szCs w:val="16"/>
          <w:lang w:val="en-US"/>
        </w:rPr>
        <w:lastRenderedPageBreak/>
        <w:t>предназначен типично за масови компютри: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4111A3">
        <w:rPr>
          <w:rFonts w:ascii="Arial" w:hAnsi="Arial" w:cs="Arial"/>
          <w:sz w:val="16"/>
          <w:szCs w:val="16"/>
        </w:rPr>
        <w:t xml:space="preserve"> - </w:t>
      </w:r>
      <w:r w:rsidRPr="00802A0A">
        <w:rPr>
          <w:rFonts w:ascii="Arial" w:hAnsi="Arial" w:cs="Arial"/>
          <w:sz w:val="16"/>
          <w:szCs w:val="16"/>
          <w:lang w:val="en-US"/>
        </w:rPr>
        <w:t>суперскаларен процесор с ниво на инструкционния паралелизъм m=2 (3 заР4) – едновременна обработка на 2 целочислени операнда по модела MIMD (когато последователните инструкции нямат зависимост по данни или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управление!);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4111A3">
        <w:rPr>
          <w:rFonts w:ascii="Arial" w:hAnsi="Arial" w:cs="Arial"/>
          <w:sz w:val="16"/>
          <w:szCs w:val="16"/>
        </w:rPr>
        <w:t xml:space="preserve">          -  </w:t>
      </w:r>
      <w:r w:rsidRPr="00802A0A">
        <w:rPr>
          <w:rFonts w:ascii="Arial" w:hAnsi="Arial" w:cs="Arial"/>
          <w:sz w:val="16"/>
          <w:szCs w:val="16"/>
          <w:lang w:val="en-US"/>
        </w:rPr>
        <w:t>всеки инструкционен конвейер се състои от 5 фази: извличане, декодиране,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адресна генерация (типичен CISC процесор с много режими на адресация н</w:t>
      </w:r>
      <w:r w:rsidR="0089416D" w:rsidRPr="00802A0A">
        <w:rPr>
          <w:rFonts w:ascii="Arial" w:hAnsi="Arial" w:cs="Arial"/>
          <w:sz w:val="16"/>
          <w:szCs w:val="16"/>
          <w:lang w:val="en-US"/>
        </w:rPr>
        <w:t>a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ОП), изпълнение и запис</w:t>
      </w:r>
      <w:r w:rsidR="004111A3">
        <w:rPr>
          <w:rFonts w:ascii="Arial" w:hAnsi="Arial" w:cs="Arial"/>
          <w:sz w:val="16"/>
          <w:szCs w:val="16"/>
        </w:rPr>
        <w:t>;</w:t>
      </w:r>
    </w:p>
    <w:p w:rsidR="004111A3" w:rsidRDefault="004111A3" w:rsidP="004111A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изпълнението на последователни инструкции от всеки конвейер е със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закъснение 1 фаза (извличане): два самостоятелни I cache + D cache по 8 кБ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-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за ефективно съчетаване на работата на конвейрите (т.е. за избягване на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 xml:space="preserve"> някои от случаите на конфликт) работата на двата инструкционни конвейра е «дефазирана» със стъпка от 1 фаза (първата фаза «извличане»)</w:t>
      </w:r>
      <w:r>
        <w:rPr>
          <w:rFonts w:ascii="Arial" w:hAnsi="Arial" w:cs="Arial"/>
          <w:sz w:val="16"/>
          <w:szCs w:val="16"/>
        </w:rPr>
        <w:t>;</w:t>
      </w:r>
    </w:p>
    <w:p w:rsidR="004111A3" w:rsidRDefault="004111A3" w:rsidP="0089416D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със същата цел Dcache е с двупортова организация – по един самостоятелен порт за всеки от инструкционните конвейри</w:t>
      </w:r>
      <w:r>
        <w:rPr>
          <w:rFonts w:ascii="Arial" w:hAnsi="Arial" w:cs="Arial"/>
          <w:sz w:val="16"/>
          <w:szCs w:val="16"/>
        </w:rPr>
        <w:t xml:space="preserve">             -</w:t>
      </w:r>
      <w:r w:rsidR="00615FAA" w:rsidRPr="00802A0A">
        <w:rPr>
          <w:rFonts w:ascii="Arial" w:hAnsi="Arial" w:cs="Arial"/>
          <w:sz w:val="16"/>
          <w:szCs w:val="16"/>
          <w:lang w:val="en-US"/>
        </w:rPr>
        <w:t xml:space="preserve"> cache буферите са с асоциативна организация на достъпа: асоциативната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 xml:space="preserve"> памет има 32-байтов TLB с последните адреси така че търсенето на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 xml:space="preserve">зарежданата страница става в 32 адреса (вместо 8К) </w:t>
      </w:r>
      <w:r>
        <w:rPr>
          <w:rFonts w:ascii="Arial" w:hAnsi="Arial" w:cs="Arial"/>
          <w:sz w:val="16"/>
          <w:szCs w:val="16"/>
        </w:rPr>
        <w:t xml:space="preserve">              - 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планирането на активните страници в cache е по дисциплината LRU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- </w:t>
      </w:r>
      <w:r w:rsidR="00615FAA" w:rsidRPr="00802A0A">
        <w:rPr>
          <w:rFonts w:ascii="Arial" w:hAnsi="Arial" w:cs="Arial"/>
          <w:sz w:val="16"/>
          <w:szCs w:val="16"/>
          <w:lang w:val="en-US"/>
        </w:rPr>
        <w:t>изискването за свързаност (кохерентност) между данните в cache и в ОП се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="00615FAA" w:rsidRPr="00802A0A">
        <w:rPr>
          <w:rFonts w:ascii="Arial" w:hAnsi="Arial" w:cs="Arial"/>
          <w:sz w:val="16"/>
          <w:szCs w:val="16"/>
          <w:lang w:val="en-US"/>
        </w:rPr>
        <w:t xml:space="preserve"> постига чрез специален протокол – MESI – което позволява изграждането на мултипроцесорни архитектури (т. нар. симетричен мултипроцесинг –хомогенна мултипроцесорна архитектора с обща памет между процесорите</w:t>
      </w:r>
    </w:p>
    <w:p w:rsidR="00615FAA" w:rsidRPr="00802A0A" w:rsidRDefault="00615FAA" w:rsidP="0089416D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802A0A">
        <w:rPr>
          <w:rFonts w:ascii="Arial" w:hAnsi="Arial" w:cs="Arial"/>
          <w:b/>
          <w:sz w:val="16"/>
          <w:szCs w:val="16"/>
          <w:lang w:val="en-US"/>
        </w:rPr>
        <w:t>Intel Multicore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Intel Core Microarchitecture технология прилага интегриране намашинната архитектура на симетричния мултипроцесинг в микропорцесор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суперконвейрни суперскаларни ядра: 14 фази (коеф. </w:t>
      </w:r>
      <w:r w:rsidR="0089416D" w:rsidRPr="00802A0A">
        <w:rPr>
          <w:rFonts w:ascii="Arial" w:hAnsi="Arial" w:cs="Arial"/>
          <w:sz w:val="16"/>
          <w:szCs w:val="16"/>
          <w:lang w:val="en-US"/>
        </w:rPr>
        <w:t>Н</w:t>
      </w:r>
      <w:r w:rsidRPr="00802A0A">
        <w:rPr>
          <w:rFonts w:ascii="Arial" w:hAnsi="Arial" w:cs="Arial"/>
          <w:sz w:val="16"/>
          <w:szCs w:val="16"/>
          <w:lang w:val="en-US"/>
        </w:rPr>
        <w:t>а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супреконвейрност 2); по 4 инструкции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Две/четири независими ядра – NUMA мултипроцесинг с локализиран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L1-cache за всяко ядро и общ L2-cache елементи на VLIW и RISC (едновременно!):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поддържа х86 CISC набор инструкции, като декодира част от тях до 2 и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повече конвейрни микроинтрукции – RISC т.нар. микрооперации обединяват няколко често срещани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 xml:space="preserve"> последователности от машинни инструкции за изпълнение като една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инструкция – напр. проверка на стойност и преход по флаг са обединени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в “микрооперацията” условен преход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интегриран арбитраж на достъпа до L2-магистралата</w:t>
      </w:r>
      <w:r w:rsidR="0001351E">
        <w:rPr>
          <w:rFonts w:ascii="Arial" w:hAnsi="Arial" w:cs="Arial"/>
          <w:sz w:val="16"/>
          <w:szCs w:val="16"/>
        </w:rPr>
        <w:t>;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разширени възможности на управление на енергийното</w:t>
      </w:r>
      <w:r w:rsidR="0089416D" w:rsidRPr="00802A0A">
        <w:rPr>
          <w:rFonts w:ascii="Arial" w:hAnsi="Arial" w:cs="Arial"/>
          <w:sz w:val="16"/>
          <w:szCs w:val="16"/>
          <w:lang w:val="en-US"/>
        </w:rPr>
        <w:t xml:space="preserve"> </w:t>
      </w:r>
      <w:r w:rsidRPr="00802A0A">
        <w:rPr>
          <w:rFonts w:ascii="Arial" w:hAnsi="Arial" w:cs="Arial"/>
          <w:sz w:val="16"/>
          <w:szCs w:val="16"/>
          <w:lang w:val="en-US"/>
        </w:rPr>
        <w:t>потребление и версии</w:t>
      </w:r>
    </w:p>
    <w:sectPr w:rsidR="00615FAA" w:rsidRPr="00802A0A" w:rsidSect="00802A0A">
      <w:pgSz w:w="11906" w:h="16838"/>
      <w:pgMar w:top="567" w:right="567" w:bottom="567" w:left="567" w:header="709" w:footer="709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615FAA"/>
    <w:rsid w:val="0001351E"/>
    <w:rsid w:val="001446DA"/>
    <w:rsid w:val="001E75F8"/>
    <w:rsid w:val="003A6FFB"/>
    <w:rsid w:val="004111A3"/>
    <w:rsid w:val="005171D7"/>
    <w:rsid w:val="00615FAA"/>
    <w:rsid w:val="00802A0A"/>
    <w:rsid w:val="0089416D"/>
    <w:rsid w:val="00AF7EFA"/>
    <w:rsid w:val="00C2657F"/>
    <w:rsid w:val="00C522E8"/>
    <w:rsid w:val="00F05401"/>
    <w:rsid w:val="00FD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42B6-6F95-4B42-B68E-B42CC584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</dc:creator>
  <cp:lastModifiedBy>vesi</cp:lastModifiedBy>
  <cp:revision>7</cp:revision>
  <dcterms:created xsi:type="dcterms:W3CDTF">2010-06-15T08:50:00Z</dcterms:created>
  <dcterms:modified xsi:type="dcterms:W3CDTF">2012-06-25T15:43:00Z</dcterms:modified>
</cp:coreProperties>
</file>