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F8" w:rsidRDefault="002F30F8" w:rsidP="00744999">
      <w:pPr>
        <w:framePr w:hSpace="180" w:wrap="auto" w:vAnchor="text" w:hAnchor="page" w:x="721" w:y="-269"/>
        <w:ind w:left="540"/>
        <w:jc w:val="center"/>
      </w:pPr>
      <w:r>
        <w:object w:dxaOrig="3134" w:dyaOrig="3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6.5pt" o:ole="" fillcolor="window">
            <v:imagedata r:id="rId4" o:title=""/>
          </v:shape>
          <o:OLEObject Type="Embed" ProgID="Word.Picture.8" ShapeID="_x0000_i1025" DrawAspect="Content" ObjectID="_1402180985" r:id="rId5"/>
        </w:object>
      </w:r>
    </w:p>
    <w:p w:rsidR="00596434" w:rsidRPr="00744999" w:rsidRDefault="00744999" w:rsidP="00744999">
      <w:pPr>
        <w:jc w:val="center"/>
        <w:rPr>
          <w:b/>
          <w:sz w:val="32"/>
          <w:szCs w:val="32"/>
        </w:rPr>
      </w:pPr>
      <w:r w:rsidRPr="00744999">
        <w:rPr>
          <w:b/>
          <w:sz w:val="32"/>
          <w:szCs w:val="32"/>
        </w:rPr>
        <w:t>Софийски университет „Св. Климент Охридски”</w:t>
      </w:r>
    </w:p>
    <w:p w:rsidR="00744999" w:rsidRDefault="00744999" w:rsidP="00744999">
      <w:pPr>
        <w:jc w:val="center"/>
        <w:rPr>
          <w:b/>
          <w:sz w:val="32"/>
          <w:szCs w:val="32"/>
        </w:rPr>
      </w:pPr>
      <w:r w:rsidRPr="00744999">
        <w:rPr>
          <w:b/>
          <w:sz w:val="32"/>
          <w:szCs w:val="32"/>
        </w:rPr>
        <w:t>Факултет по математика и информатика</w:t>
      </w:r>
    </w:p>
    <w:p w:rsidR="00744999" w:rsidRDefault="00744999">
      <w:pPr>
        <w:rPr>
          <w:b/>
          <w:sz w:val="32"/>
          <w:szCs w:val="32"/>
        </w:rPr>
      </w:pPr>
    </w:p>
    <w:p w:rsidR="00744999" w:rsidRDefault="00744999" w:rsidP="00744999">
      <w:pPr>
        <w:jc w:val="center"/>
        <w:rPr>
          <w:b/>
          <w:sz w:val="32"/>
          <w:szCs w:val="32"/>
        </w:rPr>
      </w:pPr>
    </w:p>
    <w:p w:rsidR="001302A6" w:rsidRDefault="001302A6" w:rsidP="005C7925">
      <w:pPr>
        <w:jc w:val="center"/>
        <w:rPr>
          <w:b/>
          <w:sz w:val="32"/>
          <w:szCs w:val="32"/>
        </w:rPr>
      </w:pPr>
    </w:p>
    <w:p w:rsidR="00744999" w:rsidRDefault="00744999" w:rsidP="005C7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на тема</w:t>
      </w:r>
    </w:p>
    <w:p w:rsidR="00744999" w:rsidRDefault="00744999" w:rsidP="005C7925">
      <w:pPr>
        <w:jc w:val="center"/>
        <w:rPr>
          <w:b/>
          <w:sz w:val="32"/>
          <w:szCs w:val="32"/>
        </w:rPr>
      </w:pPr>
      <w:r w:rsidRPr="00F224A8">
        <w:rPr>
          <w:rStyle w:val="Emphasis"/>
          <w:rFonts w:ascii="Cambria" w:hAnsi="Cambria"/>
          <w:i w:val="0"/>
          <w:sz w:val="40"/>
        </w:rPr>
        <w:t xml:space="preserve">Пресмятане на числото </w:t>
      </w:r>
      <w:r w:rsidRPr="00F224A8">
        <w:rPr>
          <w:rStyle w:val="Emphasis"/>
          <w:rFonts w:ascii="Cambria" w:hAnsi="Cambria"/>
          <w:sz w:val="56"/>
        </w:rPr>
        <w:t>е</w:t>
      </w:r>
    </w:p>
    <w:p w:rsidR="00744999" w:rsidRDefault="00744999" w:rsidP="00744999">
      <w:pPr>
        <w:jc w:val="center"/>
        <w:rPr>
          <w:b/>
          <w:sz w:val="32"/>
          <w:szCs w:val="32"/>
        </w:rPr>
      </w:pPr>
    </w:p>
    <w:p w:rsidR="009C7BF2" w:rsidRDefault="009C7BF2" w:rsidP="009C7BF2">
      <w:pPr>
        <w:rPr>
          <w:b/>
          <w:sz w:val="32"/>
          <w:szCs w:val="32"/>
        </w:rPr>
      </w:pPr>
    </w:p>
    <w:p w:rsidR="00BD7B40" w:rsidRDefault="00BD7B40" w:rsidP="009C7BF2">
      <w:pPr>
        <w:rPr>
          <w:b/>
          <w:sz w:val="32"/>
          <w:szCs w:val="32"/>
        </w:rPr>
      </w:pPr>
    </w:p>
    <w:p w:rsidR="00BD7B40" w:rsidRDefault="00BD7B40" w:rsidP="009C7BF2">
      <w:pPr>
        <w:rPr>
          <w:b/>
          <w:sz w:val="32"/>
          <w:szCs w:val="32"/>
        </w:rPr>
      </w:pPr>
    </w:p>
    <w:p w:rsidR="001302A6" w:rsidRDefault="001302A6" w:rsidP="001302A6">
      <w:pPr>
        <w:ind w:left="720"/>
        <w:rPr>
          <w:sz w:val="28"/>
          <w:szCs w:val="28"/>
          <w:u w:val="single"/>
        </w:rPr>
      </w:pPr>
    </w:p>
    <w:p w:rsidR="009C7BF2" w:rsidRPr="005C7925" w:rsidRDefault="009C7BF2" w:rsidP="001302A6">
      <w:pPr>
        <w:ind w:left="720"/>
        <w:rPr>
          <w:sz w:val="28"/>
          <w:szCs w:val="28"/>
          <w:u w:val="single"/>
        </w:rPr>
      </w:pPr>
      <w:r w:rsidRPr="005C7925">
        <w:rPr>
          <w:sz w:val="28"/>
          <w:szCs w:val="28"/>
          <w:u w:val="single"/>
        </w:rPr>
        <w:t>Изготвили:</w:t>
      </w:r>
    </w:p>
    <w:p w:rsidR="009C7BF2" w:rsidRPr="00BD7B40" w:rsidRDefault="009C7BF2" w:rsidP="001302A6">
      <w:pPr>
        <w:ind w:left="720"/>
        <w:rPr>
          <w:sz w:val="28"/>
          <w:szCs w:val="28"/>
        </w:rPr>
      </w:pPr>
      <w:r w:rsidRPr="00BD7B40">
        <w:rPr>
          <w:sz w:val="28"/>
          <w:szCs w:val="28"/>
        </w:rPr>
        <w:t>Станислав Веселинов Станчев, 71277, Информационни системи</w:t>
      </w:r>
    </w:p>
    <w:p w:rsidR="009C7BF2" w:rsidRDefault="00BD7B40" w:rsidP="001302A6">
      <w:pPr>
        <w:ind w:left="720"/>
        <w:rPr>
          <w:sz w:val="28"/>
          <w:szCs w:val="28"/>
        </w:rPr>
      </w:pPr>
      <w:r w:rsidRPr="00BD7B40">
        <w:rPr>
          <w:sz w:val="28"/>
          <w:szCs w:val="28"/>
        </w:rPr>
        <w:t>Веселина Венциславова Кръстева, 71283, Информационни системи</w:t>
      </w:r>
    </w:p>
    <w:p w:rsidR="005C7925" w:rsidRDefault="005C7925" w:rsidP="001302A6">
      <w:pPr>
        <w:ind w:left="720"/>
        <w:rPr>
          <w:sz w:val="28"/>
          <w:szCs w:val="28"/>
        </w:rPr>
      </w:pPr>
    </w:p>
    <w:p w:rsidR="005C7925" w:rsidRDefault="005C7925" w:rsidP="001302A6">
      <w:pPr>
        <w:ind w:left="720"/>
        <w:rPr>
          <w:sz w:val="28"/>
          <w:szCs w:val="28"/>
          <w:u w:val="single"/>
        </w:rPr>
      </w:pPr>
      <w:r w:rsidRPr="005C7925">
        <w:rPr>
          <w:sz w:val="28"/>
          <w:szCs w:val="28"/>
          <w:u w:val="single"/>
        </w:rPr>
        <w:t>Ръководител:</w:t>
      </w:r>
    </w:p>
    <w:p w:rsidR="005C7925" w:rsidRPr="005C7925" w:rsidRDefault="005C7925" w:rsidP="001302A6">
      <w:pPr>
        <w:ind w:left="720"/>
        <w:rPr>
          <w:sz w:val="28"/>
          <w:szCs w:val="28"/>
        </w:rPr>
      </w:pPr>
      <w:r w:rsidRPr="005C7925">
        <w:rPr>
          <w:sz w:val="28"/>
          <w:szCs w:val="28"/>
        </w:rPr>
        <w:t>ас. Христо</w:t>
      </w:r>
      <w:r>
        <w:rPr>
          <w:sz w:val="28"/>
          <w:szCs w:val="28"/>
        </w:rPr>
        <w:t xml:space="preserve"> Христов</w:t>
      </w:r>
    </w:p>
    <w:p w:rsidR="009C7BF2" w:rsidRPr="009C7BF2" w:rsidRDefault="009C7BF2" w:rsidP="009C7BF2">
      <w:pPr>
        <w:rPr>
          <w:sz w:val="32"/>
          <w:szCs w:val="32"/>
        </w:rPr>
      </w:pPr>
    </w:p>
    <w:p w:rsidR="009C7BF2" w:rsidRDefault="009C7BF2" w:rsidP="009C7BF2">
      <w:pPr>
        <w:rPr>
          <w:b/>
          <w:sz w:val="32"/>
          <w:szCs w:val="32"/>
        </w:rPr>
      </w:pPr>
    </w:p>
    <w:p w:rsidR="00781727" w:rsidRDefault="00781727" w:rsidP="009C7BF2">
      <w:pPr>
        <w:rPr>
          <w:b/>
          <w:sz w:val="32"/>
          <w:szCs w:val="32"/>
        </w:rPr>
      </w:pPr>
    </w:p>
    <w:p w:rsidR="00781727" w:rsidRDefault="00781727" w:rsidP="009C7BF2">
      <w:pPr>
        <w:rPr>
          <w:b/>
          <w:sz w:val="32"/>
          <w:szCs w:val="32"/>
        </w:rPr>
      </w:pPr>
    </w:p>
    <w:p w:rsidR="009C7BF2" w:rsidRPr="005C7925" w:rsidRDefault="005C7925" w:rsidP="007449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Разпределени ИТ архитектури – летен семестър, 2012 г</w:t>
      </w: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1302A6" w:rsidRDefault="001302A6" w:rsidP="00F3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</w:p>
    <w:p w:rsidR="009B787C" w:rsidRPr="00056E7E" w:rsidRDefault="009B787C" w:rsidP="00F36C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56E7E">
        <w:rPr>
          <w:rFonts w:asciiTheme="minorHAnsi" w:hAnsiTheme="minorHAnsi" w:cstheme="minorHAnsi"/>
          <w:color w:val="000000"/>
          <w:sz w:val="28"/>
          <w:szCs w:val="28"/>
          <w:u w:val="single"/>
        </w:rPr>
        <w:t>Описание на задачата</w:t>
      </w:r>
    </w:p>
    <w:p w:rsidR="009B787C" w:rsidRPr="009B787C" w:rsidRDefault="009B787C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Едно важно за математиката число е Неперовото число (Ойлеровото число), тоест числото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e</w:t>
      </w:r>
      <w:r w:rsidRPr="009B787C">
        <w:rPr>
          <w:rFonts w:ascii="TimesNewRomanPSMT" w:hAnsi="TimesNewRomanPSMT" w:cs="TimesNewRomanPSMT"/>
          <w:color w:val="000000"/>
        </w:rPr>
        <w:t xml:space="preserve">. Използвайки сходящи редове, можем да сметнем стойността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9B787C">
        <w:rPr>
          <w:rFonts w:ascii="TimesNewRomanPSMT" w:hAnsi="TimesNewRomanPSMT" w:cs="TimesNewRomanPSMT"/>
          <w:color w:val="000000"/>
        </w:rPr>
        <w:t>с произволно висока точност.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Един от сравнително бързо сходящите към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9B787C">
        <w:rPr>
          <w:rFonts w:ascii="TimesNewRomanPSMT" w:hAnsi="TimesNewRomanPSMT" w:cs="TimesNewRomanPSMT"/>
          <w:color w:val="000000"/>
        </w:rPr>
        <w:t xml:space="preserve">редове е: </w:t>
      </w:r>
      <w:r w:rsidRPr="009B787C">
        <w:rPr>
          <w:rFonts w:ascii="TimesNewRomanPSMT" w:hAnsi="TimesNewRomanPSMT" w:cs="TimesNewRomanPSMT"/>
          <w:noProof/>
          <w:color w:val="000000"/>
          <w:lang w:val="en-US"/>
        </w:rPr>
        <w:drawing>
          <wp:inline distT="0" distB="0" distL="0" distR="0">
            <wp:extent cx="4676775" cy="466725"/>
            <wp:effectExtent l="19050" t="0" r="9525" b="0"/>
            <wp:docPr id="15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Вашата задача е да напишете програма за изчисление на числото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9B787C">
        <w:rPr>
          <w:rFonts w:ascii="TimesNewRomanPSMT" w:hAnsi="TimesNewRomanPSMT" w:cs="TimesNewRomanPSMT"/>
          <w:color w:val="000000"/>
        </w:rPr>
        <w:t>изпозлвайки цитирания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ред, която използва паралелни процеси (нишки) и осигурява пресмятането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9B787C">
        <w:rPr>
          <w:rFonts w:ascii="TimesNewRomanPSMT" w:hAnsi="TimesNewRomanPSMT" w:cs="TimesNewRomanPSMT"/>
          <w:color w:val="000000"/>
        </w:rPr>
        <w:t>със зададена от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потребителя точност. Изискванията към програмата са следните: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(o) Точността на пресмятанията, в брой цифри след десетичната точка, задаваме с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подходящо избран команден параметър – например </w:t>
      </w:r>
      <w:r w:rsidRPr="009B787C">
        <w:rPr>
          <w:rFonts w:ascii="CourierNewPS-BoldMT" w:hAnsi="CourierNewPS-BoldMT" w:cs="CourierNewPS-BoldMT"/>
          <w:b/>
          <w:bCs/>
          <w:color w:val="000000"/>
        </w:rPr>
        <w:t>“-p 10000”;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(о) Друг команден параметър задава максималния брой нишки (задачи) на които разделяме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работата по пресмятането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9B787C">
        <w:rPr>
          <w:rFonts w:ascii="TimesNewRomanPSMT" w:hAnsi="TimesNewRomanPSMT" w:cs="TimesNewRomanPSMT"/>
          <w:color w:val="000000"/>
        </w:rPr>
        <w:t xml:space="preserve">– например </w:t>
      </w:r>
      <w:r w:rsidRPr="009B787C">
        <w:rPr>
          <w:rFonts w:ascii="CourierNewPS-BoldMT" w:hAnsi="CourierNewPS-BoldMT" w:cs="CourierNewPS-BoldMT"/>
          <w:b/>
          <w:bCs/>
          <w:color w:val="000000"/>
        </w:rPr>
        <w:t xml:space="preserve">“–t 1” </w:t>
      </w:r>
      <w:r w:rsidRPr="009B787C">
        <w:rPr>
          <w:rFonts w:ascii="TimesNewRomanPSMT" w:hAnsi="TimesNewRomanPSMT" w:cs="TimesNewRomanPSMT"/>
          <w:color w:val="000000"/>
        </w:rPr>
        <w:t xml:space="preserve">или </w:t>
      </w:r>
      <w:r w:rsidRPr="009B787C">
        <w:rPr>
          <w:rFonts w:ascii="CourierNewPS-BoldMT" w:hAnsi="CourierNewPS-BoldMT" w:cs="CourierNewPS-BoldMT"/>
          <w:b/>
          <w:bCs/>
          <w:color w:val="000000"/>
        </w:rPr>
        <w:t>“–tasks 3”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;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(о) Програмата извежда подходящи съобщения на различните етапи от работата си, както и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времето отделено за изчисление и резултата от изчислението (стойността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e</w:t>
      </w:r>
      <w:r w:rsidRPr="009B787C">
        <w:rPr>
          <w:rFonts w:ascii="TimesNewRomanPSMT" w:hAnsi="TimesNewRomanPSMT" w:cs="TimesNewRomanPSMT"/>
          <w:color w:val="000000"/>
        </w:rPr>
        <w:t>);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(o) Записва резултата от работа си (стойността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e</w:t>
      </w:r>
      <w:r w:rsidRPr="009B787C">
        <w:rPr>
          <w:rFonts w:ascii="TimesNewRomanPSMT" w:hAnsi="TimesNewRomanPSMT" w:cs="TimesNewRomanPSMT"/>
          <w:color w:val="000000"/>
        </w:rPr>
        <w:t>) във изходен файл, зададен с подходящ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параметър, например </w:t>
      </w:r>
      <w:r w:rsidRPr="009B787C">
        <w:rPr>
          <w:rFonts w:ascii="CourierNewPS-BoldMT" w:hAnsi="CourierNewPS-BoldMT" w:cs="CourierNewPS-BoldMT"/>
          <w:b/>
          <w:bCs/>
          <w:color w:val="000000"/>
        </w:rPr>
        <w:t>“-o result.txt”</w:t>
      </w:r>
      <w:r w:rsidRPr="009B787C">
        <w:rPr>
          <w:rFonts w:ascii="TimesNewRomanPSMT" w:hAnsi="TimesNewRomanPSMT" w:cs="TimesNewRomanPSMT"/>
          <w:color w:val="000000"/>
        </w:rPr>
        <w:t>. Ако този параметър е изпуснат, се избира име по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подразбиране;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(o) Да се осигури възможност за „quiet“ режим на работа на програмата, при който се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извежда само времето отделено за изчисление на 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e</w:t>
      </w:r>
      <w:r w:rsidRPr="009B787C">
        <w:rPr>
          <w:rFonts w:ascii="TimesNewRomanPSMT" w:hAnsi="TimesNewRomanPSMT" w:cs="TimesNewRomanPSMT"/>
          <w:color w:val="000000"/>
        </w:rPr>
        <w:t>, отново чрез подходящо избран друг команден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 xml:space="preserve">параметър – например </w:t>
      </w:r>
      <w:r w:rsidRPr="009B787C">
        <w:rPr>
          <w:rFonts w:ascii="CourierNewPS-BoldMT" w:hAnsi="CourierNewPS-BoldMT" w:cs="CourierNewPS-BoldMT"/>
          <w:b/>
          <w:bCs/>
          <w:color w:val="000000"/>
        </w:rPr>
        <w:t>“-q”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;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B787C">
        <w:rPr>
          <w:rFonts w:ascii="TimesNewRomanPSMT" w:hAnsi="TimesNewRomanPSMT" w:cs="TimesNewRomanPSMT"/>
          <w:color w:val="000000"/>
        </w:rPr>
        <w:t>Уточнения: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(о) В условието на задачата се говори за разделянето на работата на две или повече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нишки. Работата върху съответната задача на една нишка ще служи за еталон, по който да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измерваме евентуално ускорение (T1). Тоест в кода реализиращ решенията на задачите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трябва да се предвиди и тази възможност – задачата да бъде решавана от единствена нишка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(процес); Пускайки програмата да работи върху задачата с помощта на единствена нишка,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ще считаме че използваме серийното решение на задачата; Измервайки времето за работа на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програмата при работа с „p“ нишки - Tp, изчисляваме Sp. Представените на защитата данни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за работата на програмата, трябва да отразят и ефективността от работата и, тоест да се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изчисли и покаже Ep.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(о) Не се очаква от вас да реализирате библиотека, осигуряваща математически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операции със голяма точност. Подходяща за тази цел библиотека е например Apfloat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</w:t>
      </w:r>
      <w:r w:rsidRPr="009B787C">
        <w:rPr>
          <w:rFonts w:ascii="TimesNewRomanPS-BoldMT" w:hAnsi="TimesNewRomanPS-BoldMT" w:cs="TimesNewRomanPS-BoldMT"/>
          <w:b/>
          <w:bCs/>
          <w:color w:val="000081"/>
        </w:rPr>
        <w:t>http://www.apfloat.org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).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(о) Командните аргументи (параметри) на терминална (конзолна) Java програма,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получаваме във масива String args[] на main() метода, на стартовия клас. За „разбирането“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им (анализирането им) може да ползвате и външни библиотеки писани специално за тази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цел . Един добър пример за това е: Apache Commons CLI (</w:t>
      </w:r>
      <w:r w:rsidRPr="009B787C">
        <w:rPr>
          <w:rFonts w:ascii="TimesNewRomanPS-BoldMT" w:hAnsi="TimesNewRomanPS-BoldMT" w:cs="TimesNewRomanPS-BoldMT"/>
          <w:b/>
          <w:bCs/>
          <w:color w:val="000081"/>
        </w:rPr>
        <w:t>http://commons.apache.org/cli/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).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(о) Интересен е въпросът, кога достигаме зададената точност на изчисленията? Тоест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</w:rPr>
      </w:pPr>
      <w:r w:rsidRPr="009B787C">
        <w:rPr>
          <w:rFonts w:ascii="CourierNewPSMT" w:hAnsi="CourierNewPSMT" w:cs="CourierNewPSMT"/>
          <w:color w:val="000000"/>
        </w:rPr>
        <w:t>Зад. 8, 1/2 (3.0)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кога сме сметнали “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e” 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със зададените от потребителя брой цифри след десетичната точка.</w:t>
      </w:r>
    </w:p>
    <w:p w:rsidR="00F36CF3" w:rsidRPr="009B787C" w:rsidRDefault="00F36CF3" w:rsidP="009B78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Едно добро ограничение за серийната (последователната) програма е разликата между две</w:t>
      </w:r>
    </w:p>
    <w:p w:rsidR="00F36CF3" w:rsidRPr="009B787C" w:rsidRDefault="00F36CF3" w:rsidP="009B787C">
      <w:pPr>
        <w:rPr>
          <w:rStyle w:val="Emphasis"/>
          <w:i w:val="0"/>
          <w:lang w:val="en-IN"/>
        </w:rPr>
      </w:pPr>
      <w:r w:rsidRPr="009B787C">
        <w:rPr>
          <w:rFonts w:ascii="TimesNewRomanPS-BoldMT" w:hAnsi="TimesNewRomanPS-BoldMT" w:cs="TimesNewRomanPS-BoldMT"/>
          <w:b/>
          <w:bCs/>
          <w:color w:val="000000"/>
        </w:rPr>
        <w:t>поредно изчислени стойности на “</w:t>
      </w:r>
      <w:r w:rsidRPr="009B787C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e” </w:t>
      </w:r>
      <w:r w:rsidRPr="009B787C">
        <w:rPr>
          <w:rFonts w:ascii="TimesNewRomanPS-BoldMT" w:hAnsi="TimesNewRomanPS-BoldMT" w:cs="TimesNewRomanPS-BoldMT"/>
          <w:b/>
          <w:bCs/>
          <w:color w:val="000000"/>
        </w:rPr>
        <w:t>да е произволно малка.</w:t>
      </w:r>
    </w:p>
    <w:p w:rsidR="001302A6" w:rsidRDefault="001302A6" w:rsidP="00056E7E">
      <w:pPr>
        <w:rPr>
          <w:rFonts w:cs="Calibri"/>
          <w:sz w:val="28"/>
          <w:szCs w:val="28"/>
          <w:u w:val="single"/>
        </w:rPr>
      </w:pPr>
    </w:p>
    <w:p w:rsidR="001302A6" w:rsidRDefault="001302A6" w:rsidP="00056E7E">
      <w:pPr>
        <w:rPr>
          <w:rFonts w:cs="Calibri"/>
          <w:sz w:val="28"/>
          <w:szCs w:val="28"/>
          <w:u w:val="single"/>
        </w:rPr>
      </w:pPr>
    </w:p>
    <w:p w:rsidR="001302A6" w:rsidRDefault="001302A6" w:rsidP="00056E7E">
      <w:pPr>
        <w:rPr>
          <w:rFonts w:cs="Calibri"/>
          <w:sz w:val="28"/>
          <w:szCs w:val="28"/>
          <w:u w:val="single"/>
        </w:rPr>
      </w:pPr>
    </w:p>
    <w:p w:rsidR="001302A6" w:rsidRDefault="001302A6" w:rsidP="00056E7E">
      <w:pPr>
        <w:rPr>
          <w:rFonts w:cs="Calibri"/>
          <w:sz w:val="28"/>
          <w:szCs w:val="28"/>
          <w:u w:val="single"/>
        </w:rPr>
      </w:pPr>
    </w:p>
    <w:p w:rsidR="009C7BF2" w:rsidRDefault="00056E7E" w:rsidP="00056E7E">
      <w:pPr>
        <w:rPr>
          <w:rFonts w:cs="Calibri"/>
          <w:sz w:val="28"/>
          <w:szCs w:val="28"/>
          <w:u w:val="single"/>
        </w:rPr>
      </w:pPr>
      <w:r w:rsidRPr="00056E7E">
        <w:rPr>
          <w:rFonts w:cs="Calibri"/>
          <w:sz w:val="28"/>
          <w:szCs w:val="28"/>
          <w:u w:val="single"/>
        </w:rPr>
        <w:lastRenderedPageBreak/>
        <w:t>Описание на решението</w:t>
      </w:r>
    </w:p>
    <w:p w:rsidR="00056E7E" w:rsidRDefault="004D7611" w:rsidP="001C04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Програмата е разработена на езика </w:t>
      </w:r>
      <w:r>
        <w:rPr>
          <w:rFonts w:cs="Calibri"/>
          <w:sz w:val="24"/>
          <w:szCs w:val="24"/>
          <w:lang w:val="en-US"/>
        </w:rPr>
        <w:t xml:space="preserve">Java </w:t>
      </w:r>
      <w:r>
        <w:rPr>
          <w:rFonts w:cs="Calibri"/>
          <w:sz w:val="24"/>
          <w:szCs w:val="24"/>
        </w:rPr>
        <w:t xml:space="preserve">и използва разпалеляване на изчисленията за по-бързо пресмятане на </w:t>
      </w:r>
      <w:r w:rsidRPr="004D7611">
        <w:rPr>
          <w:rFonts w:cs="Calibri"/>
          <w:i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. За постигане на зададената прецизност на изчислението след десетичната запетая се пресмятат определен брой </w:t>
      </w:r>
      <w:r w:rsidR="0082442D">
        <w:rPr>
          <w:rFonts w:cs="Calibri"/>
          <w:sz w:val="24"/>
          <w:szCs w:val="24"/>
        </w:rPr>
        <w:t>събираеми</w:t>
      </w:r>
      <w:r>
        <w:rPr>
          <w:rFonts w:cs="Calibri"/>
          <w:sz w:val="24"/>
          <w:szCs w:val="24"/>
        </w:rPr>
        <w:t xml:space="preserve"> от редицата, посочена по-горе. </w:t>
      </w:r>
      <w:r w:rsidR="00F9011D">
        <w:rPr>
          <w:rFonts w:cs="Calibri"/>
          <w:sz w:val="24"/>
          <w:szCs w:val="24"/>
        </w:rPr>
        <w:t xml:space="preserve">За </w:t>
      </w:r>
      <w:r w:rsidR="00BC4257">
        <w:rPr>
          <w:rFonts w:cs="Calibri"/>
          <w:sz w:val="24"/>
          <w:szCs w:val="24"/>
        </w:rPr>
        <w:t>получаване на търсеното ускорение при използване на нишки, броя на нужните за пресмятане</w:t>
      </w:r>
      <w:r w:rsidR="002713D6">
        <w:rPr>
          <w:rFonts w:cs="Calibri"/>
          <w:sz w:val="24"/>
          <w:szCs w:val="24"/>
        </w:rPr>
        <w:t>то</w:t>
      </w:r>
      <w:r w:rsidR="0082442D">
        <w:rPr>
          <w:rFonts w:cs="Calibri"/>
          <w:sz w:val="24"/>
          <w:szCs w:val="24"/>
        </w:rPr>
        <w:t xml:space="preserve"> събираеми</w:t>
      </w:r>
      <w:r w:rsidR="00BC4257">
        <w:rPr>
          <w:rFonts w:cs="Calibri"/>
          <w:sz w:val="24"/>
          <w:szCs w:val="24"/>
        </w:rPr>
        <w:t xml:space="preserve"> се разделя на интервали, които се задават на всяка нишка за пресмятане.</w:t>
      </w:r>
      <w:r>
        <w:rPr>
          <w:rFonts w:cs="Calibri"/>
          <w:sz w:val="24"/>
          <w:szCs w:val="24"/>
        </w:rPr>
        <w:t xml:space="preserve"> </w:t>
      </w:r>
    </w:p>
    <w:p w:rsidR="002713D6" w:rsidRDefault="002657F7" w:rsidP="001C0405">
      <w:pPr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Програмата се състой от 3</w:t>
      </w:r>
      <w:r w:rsidR="002713D6">
        <w:rPr>
          <w:rFonts w:cs="Calibri"/>
          <w:sz w:val="24"/>
          <w:szCs w:val="24"/>
        </w:rPr>
        <w:t xml:space="preserve"> класа – </w:t>
      </w:r>
      <w:r>
        <w:rPr>
          <w:rFonts w:cs="Calibri"/>
          <w:sz w:val="24"/>
          <w:szCs w:val="24"/>
          <w:lang w:val="en-US"/>
        </w:rPr>
        <w:t>Runner</w:t>
      </w:r>
      <w:r>
        <w:rPr>
          <w:rFonts w:cs="Calibri"/>
          <w:sz w:val="24"/>
          <w:szCs w:val="24"/>
        </w:rPr>
        <w:t>,</w:t>
      </w:r>
      <w:r w:rsidR="002713D6">
        <w:rPr>
          <w:rFonts w:cs="Calibri"/>
          <w:sz w:val="24"/>
          <w:szCs w:val="24"/>
        </w:rPr>
        <w:t xml:space="preserve"> </w:t>
      </w:r>
      <w:r w:rsidR="002713D6">
        <w:rPr>
          <w:rFonts w:cs="Calibri"/>
          <w:sz w:val="24"/>
          <w:szCs w:val="24"/>
          <w:lang w:val="en-US"/>
        </w:rPr>
        <w:t>sumCalculation</w:t>
      </w:r>
      <w:r>
        <w:rPr>
          <w:rFonts w:cs="Calibri"/>
          <w:sz w:val="24"/>
          <w:szCs w:val="24"/>
        </w:rPr>
        <w:t xml:space="preserve"> и </w:t>
      </w:r>
      <w:r>
        <w:rPr>
          <w:rFonts w:cs="Calibri"/>
          <w:sz w:val="24"/>
          <w:szCs w:val="24"/>
          <w:lang w:val="en-US"/>
        </w:rPr>
        <w:t>GUI</w:t>
      </w:r>
      <w:r w:rsidR="002713D6">
        <w:rPr>
          <w:rFonts w:cs="Calibri"/>
          <w:sz w:val="24"/>
          <w:szCs w:val="24"/>
          <w:lang w:val="en-US"/>
        </w:rPr>
        <w:t>.</w:t>
      </w:r>
    </w:p>
    <w:p w:rsidR="002713D6" w:rsidRDefault="002713D6" w:rsidP="001C04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Runner – </w:t>
      </w:r>
      <w:r>
        <w:rPr>
          <w:rFonts w:cs="Calibri"/>
          <w:sz w:val="24"/>
          <w:szCs w:val="24"/>
        </w:rPr>
        <w:t>представлява главния клас от където се инициализират нишките и където се пресмята крайния резултат когато нишките извършат пресмятанията си.</w:t>
      </w:r>
    </w:p>
    <w:p w:rsidR="002713D6" w:rsidRDefault="002713D6" w:rsidP="001C04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sumCalculation – </w:t>
      </w:r>
      <w:r>
        <w:rPr>
          <w:rFonts w:cs="Calibri"/>
          <w:sz w:val="24"/>
          <w:szCs w:val="24"/>
        </w:rPr>
        <w:t>класът, в който се извършва самото пресмятане на събираемите.</w:t>
      </w:r>
    </w:p>
    <w:p w:rsidR="002657F7" w:rsidRPr="002657F7" w:rsidRDefault="002657F7" w:rsidP="001C04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GUI – </w:t>
      </w:r>
      <w:r>
        <w:rPr>
          <w:rFonts w:cs="Calibri"/>
          <w:sz w:val="24"/>
          <w:szCs w:val="24"/>
        </w:rPr>
        <w:t xml:space="preserve">изгражда графичния интерфейс, използвайки </w:t>
      </w:r>
      <w:r>
        <w:rPr>
          <w:rFonts w:cs="Calibri"/>
          <w:sz w:val="24"/>
          <w:szCs w:val="24"/>
          <w:lang w:val="en-US"/>
        </w:rPr>
        <w:t xml:space="preserve">swing, </w:t>
      </w:r>
      <w:r>
        <w:rPr>
          <w:rFonts w:cs="Calibri"/>
          <w:sz w:val="24"/>
          <w:szCs w:val="24"/>
        </w:rPr>
        <w:t>и обработва потребителски вход.</w:t>
      </w:r>
    </w:p>
    <w:p w:rsidR="002713D6" w:rsidRPr="002713D6" w:rsidRDefault="002713D6" w:rsidP="001C04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Програмата разполага и с базов графичен интерфейс:</w:t>
      </w:r>
    </w:p>
    <w:p w:rsidR="009C7BF2" w:rsidRDefault="002A69F0" w:rsidP="0074499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>
            <wp:extent cx="4286250" cy="31337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F2" w:rsidRDefault="009C7BF2" w:rsidP="00744999">
      <w:pPr>
        <w:jc w:val="center"/>
        <w:rPr>
          <w:b/>
          <w:sz w:val="32"/>
          <w:szCs w:val="32"/>
        </w:rPr>
      </w:pPr>
    </w:p>
    <w:p w:rsidR="009C7BF2" w:rsidRPr="00323C13" w:rsidRDefault="00323C13" w:rsidP="00323C13">
      <w:pPr>
        <w:rPr>
          <w:sz w:val="28"/>
          <w:szCs w:val="28"/>
          <w:u w:val="single"/>
        </w:rPr>
      </w:pPr>
      <w:r w:rsidRPr="00323C13">
        <w:rPr>
          <w:sz w:val="28"/>
          <w:szCs w:val="28"/>
          <w:u w:val="single"/>
        </w:rPr>
        <w:t>Тестване</w:t>
      </w:r>
    </w:p>
    <w:p w:rsidR="009C7BF2" w:rsidRPr="0082600F" w:rsidRDefault="00323C13" w:rsidP="001C04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тестване на програмата бе ползван сървърът, предоставен ни от ас. Христов, който е с 12 процесора. </w:t>
      </w:r>
      <w:r w:rsidR="0082600F">
        <w:rPr>
          <w:sz w:val="24"/>
          <w:szCs w:val="24"/>
        </w:rPr>
        <w:t xml:space="preserve">Тествано бе времето за пресмятане на 5000 и 20000 цифри след десетичната запетая на числото </w:t>
      </w:r>
      <w:r w:rsidR="0082600F" w:rsidRPr="0082600F">
        <w:rPr>
          <w:i/>
          <w:sz w:val="24"/>
          <w:szCs w:val="24"/>
        </w:rPr>
        <w:t>е</w:t>
      </w:r>
      <w:r w:rsidR="0082600F" w:rsidRPr="0082600F">
        <w:rPr>
          <w:sz w:val="24"/>
          <w:szCs w:val="24"/>
        </w:rPr>
        <w:t>,</w:t>
      </w:r>
      <w:r w:rsidR="0082600F">
        <w:rPr>
          <w:sz w:val="24"/>
          <w:szCs w:val="24"/>
        </w:rPr>
        <w:t xml:space="preserve"> изполвайки 1, 2, 3, 4, 6, 8, 10, 12, 16</w:t>
      </w:r>
      <w:r w:rsidR="002563BD">
        <w:rPr>
          <w:sz w:val="24"/>
          <w:szCs w:val="24"/>
          <w:lang w:val="en-US"/>
        </w:rPr>
        <w:t xml:space="preserve"> </w:t>
      </w:r>
      <w:r w:rsidR="0082600F">
        <w:rPr>
          <w:sz w:val="24"/>
          <w:szCs w:val="24"/>
        </w:rPr>
        <w:t>и 20 нишки.</w:t>
      </w:r>
    </w:p>
    <w:p w:rsidR="00F307AE" w:rsidRDefault="00F307AE" w:rsidP="001C0405">
      <w:pPr>
        <w:rPr>
          <w:sz w:val="24"/>
          <w:szCs w:val="24"/>
        </w:rPr>
      </w:pPr>
      <w:r>
        <w:rPr>
          <w:sz w:val="24"/>
          <w:szCs w:val="24"/>
        </w:rPr>
        <w:t>Първо ще тестваме скоростта на пресмятане с 5000 цифри след десетичната запетая.</w:t>
      </w:r>
    </w:p>
    <w:p w:rsidR="001302A6" w:rsidRDefault="001302A6" w:rsidP="001C0405">
      <w:pPr>
        <w:rPr>
          <w:sz w:val="24"/>
          <w:szCs w:val="24"/>
        </w:rPr>
      </w:pPr>
    </w:p>
    <w:p w:rsidR="001302A6" w:rsidRDefault="001302A6" w:rsidP="001C0405">
      <w:pPr>
        <w:rPr>
          <w:sz w:val="24"/>
          <w:szCs w:val="24"/>
        </w:rPr>
      </w:pPr>
    </w:p>
    <w:p w:rsidR="001302A6" w:rsidRDefault="001302A6" w:rsidP="001C0405">
      <w:pPr>
        <w:rPr>
          <w:sz w:val="24"/>
          <w:szCs w:val="24"/>
        </w:rPr>
      </w:pPr>
    </w:p>
    <w:p w:rsidR="001C0405" w:rsidRPr="001C0405" w:rsidRDefault="001C0405" w:rsidP="001C04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 абсцисата на графиката са представени броят нишки за изчисление, а по ординатата – времето в милисекунди за изчисление.</w:t>
      </w:r>
    </w:p>
    <w:p w:rsidR="009C7BF2" w:rsidRDefault="001C0405" w:rsidP="00744999">
      <w:pPr>
        <w:jc w:val="center"/>
        <w:rPr>
          <w:b/>
          <w:sz w:val="32"/>
          <w:szCs w:val="32"/>
        </w:rPr>
      </w:pPr>
      <w:r w:rsidRPr="001C0405">
        <w:rPr>
          <w:b/>
          <w:noProof/>
          <w:sz w:val="32"/>
          <w:szCs w:val="32"/>
          <w:lang w:val="en-US"/>
        </w:rPr>
        <w:drawing>
          <wp:inline distT="0" distB="0" distL="0" distR="0">
            <wp:extent cx="5731510" cy="3009900"/>
            <wp:effectExtent l="19050" t="0" r="2159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7BF2" w:rsidRDefault="001C0405" w:rsidP="001C0405">
      <w:pPr>
        <w:rPr>
          <w:sz w:val="24"/>
          <w:szCs w:val="24"/>
        </w:rPr>
      </w:pPr>
      <w:r>
        <w:rPr>
          <w:sz w:val="24"/>
          <w:szCs w:val="24"/>
        </w:rPr>
        <w:t>Както се вижда серийното решение, т.е. на една нишка</w:t>
      </w:r>
      <w:r w:rsidR="00F307AE">
        <w:rPr>
          <w:sz w:val="24"/>
          <w:szCs w:val="24"/>
        </w:rPr>
        <w:t>, изчислява до 20 000 цифри</w:t>
      </w:r>
      <w:r>
        <w:rPr>
          <w:sz w:val="24"/>
          <w:szCs w:val="24"/>
        </w:rPr>
        <w:t xml:space="preserve"> след запетаята за 11 861 милисекунди.</w:t>
      </w:r>
      <w:r w:rsidR="00F307AE">
        <w:rPr>
          <w:sz w:val="24"/>
          <w:szCs w:val="24"/>
        </w:rPr>
        <w:t xml:space="preserve"> При 2 нишки – за 8212 милисекунди и т.н. се вижда ускорение на пресмятането до 10 нишки, след това ускорението намаля драстично, а дори се забавя пресмятането при повече от 10 нишки.</w:t>
      </w:r>
    </w:p>
    <w:p w:rsidR="00613C1B" w:rsidRPr="00290AF0" w:rsidRDefault="00613C1B" w:rsidP="001C0405">
      <w:pPr>
        <w:rPr>
          <w:sz w:val="24"/>
          <w:szCs w:val="24"/>
        </w:rPr>
      </w:pPr>
      <w:r>
        <w:rPr>
          <w:sz w:val="24"/>
          <w:szCs w:val="24"/>
        </w:rPr>
        <w:t xml:space="preserve">На следващата графика е представено ускорението при използване на 2 и повече нишки. Както се вижда </w:t>
      </w:r>
      <w:r w:rsidR="00F307AE">
        <w:rPr>
          <w:sz w:val="24"/>
          <w:szCs w:val="24"/>
        </w:rPr>
        <w:t>не е ефективно да се изполват</w:t>
      </w:r>
      <w:r>
        <w:rPr>
          <w:sz w:val="24"/>
          <w:szCs w:val="24"/>
        </w:rPr>
        <w:t xml:space="preserve"> повече от 16 нишки за пресмятане на малък брой цифри след десети</w:t>
      </w:r>
      <w:r w:rsidR="00F307AE">
        <w:rPr>
          <w:sz w:val="24"/>
          <w:szCs w:val="24"/>
        </w:rPr>
        <w:t>чната запетая.</w:t>
      </w:r>
      <w:r w:rsidR="00290AF0">
        <w:rPr>
          <w:sz w:val="24"/>
          <w:szCs w:val="24"/>
        </w:rPr>
        <w:t xml:space="preserve"> Коефициента на ускорение получаваме като разделим времето за изпълнение от 1 нишка на времето за изпълнение на </w:t>
      </w:r>
      <w:r w:rsidR="00290AF0">
        <w:rPr>
          <w:sz w:val="24"/>
          <w:szCs w:val="24"/>
          <w:lang w:val="en-US"/>
        </w:rPr>
        <w:t xml:space="preserve">n </w:t>
      </w:r>
      <w:r w:rsidR="00290AF0">
        <w:rPr>
          <w:sz w:val="24"/>
          <w:szCs w:val="24"/>
        </w:rPr>
        <w:t>нишки.</w:t>
      </w:r>
    </w:p>
    <w:p w:rsidR="00613C1B" w:rsidRDefault="00613C1B" w:rsidP="001302A6">
      <w:pPr>
        <w:jc w:val="center"/>
        <w:rPr>
          <w:sz w:val="24"/>
          <w:szCs w:val="24"/>
        </w:rPr>
      </w:pPr>
      <w:r w:rsidRPr="00613C1B">
        <w:rPr>
          <w:noProof/>
          <w:sz w:val="24"/>
          <w:szCs w:val="24"/>
          <w:lang w:val="en-US"/>
        </w:rPr>
        <w:drawing>
          <wp:inline distT="0" distB="0" distL="0" distR="0">
            <wp:extent cx="5731510" cy="2819400"/>
            <wp:effectExtent l="19050" t="0" r="2159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02A6" w:rsidRDefault="001302A6" w:rsidP="001C0405">
      <w:pPr>
        <w:rPr>
          <w:sz w:val="24"/>
          <w:szCs w:val="24"/>
        </w:rPr>
      </w:pPr>
    </w:p>
    <w:p w:rsidR="001302A6" w:rsidRDefault="001302A6" w:rsidP="001C0405">
      <w:pPr>
        <w:rPr>
          <w:sz w:val="24"/>
          <w:szCs w:val="24"/>
        </w:rPr>
      </w:pPr>
    </w:p>
    <w:p w:rsidR="001302A6" w:rsidRPr="00DD3F93" w:rsidRDefault="001302A6" w:rsidP="001C0405">
      <w:pPr>
        <w:rPr>
          <w:sz w:val="24"/>
          <w:szCs w:val="24"/>
          <w:lang w:val="en-US"/>
        </w:rPr>
      </w:pPr>
    </w:p>
    <w:p w:rsidR="00F307AE" w:rsidRDefault="00652B99" w:rsidP="001C040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Тука е представена ефективността при изчисленията, която се пресмята като разделим ускорението, получено при различен брой нишки, разделено на броя нишки.</w:t>
      </w:r>
    </w:p>
    <w:p w:rsidR="001302A6" w:rsidRDefault="00652B99" w:rsidP="001302A6">
      <w:pPr>
        <w:jc w:val="center"/>
        <w:rPr>
          <w:sz w:val="24"/>
          <w:szCs w:val="24"/>
        </w:rPr>
      </w:pPr>
      <w:r w:rsidRPr="00652B99">
        <w:rPr>
          <w:noProof/>
          <w:sz w:val="24"/>
          <w:szCs w:val="24"/>
          <w:lang w:val="en-US"/>
        </w:rPr>
        <w:drawing>
          <wp:inline distT="0" distB="0" distL="0" distR="0">
            <wp:extent cx="5188585" cy="2466975"/>
            <wp:effectExtent l="19050" t="0" r="12065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02A6" w:rsidRDefault="001302A6" w:rsidP="001C0405">
      <w:pPr>
        <w:rPr>
          <w:sz w:val="24"/>
          <w:szCs w:val="24"/>
        </w:rPr>
      </w:pPr>
      <w:r>
        <w:rPr>
          <w:sz w:val="24"/>
          <w:szCs w:val="24"/>
        </w:rPr>
        <w:t>Следват резултатите, получени при пресмятане с точност до 20 000 цифри след запетаята.</w:t>
      </w:r>
    </w:p>
    <w:p w:rsidR="001302A6" w:rsidRPr="001C0405" w:rsidRDefault="001302A6" w:rsidP="001C0405">
      <w:pPr>
        <w:rPr>
          <w:sz w:val="24"/>
          <w:szCs w:val="24"/>
        </w:rPr>
      </w:pPr>
      <w:r>
        <w:rPr>
          <w:sz w:val="24"/>
          <w:szCs w:val="24"/>
        </w:rPr>
        <w:t>Първата графика предстява времето, за изчисление.</w:t>
      </w:r>
    </w:p>
    <w:p w:rsidR="00744999" w:rsidRDefault="001C0405" w:rsidP="00744999">
      <w:pPr>
        <w:jc w:val="center"/>
        <w:rPr>
          <w:rFonts w:ascii="Verdana" w:hAnsi="Verdana"/>
          <w:sz w:val="32"/>
          <w:szCs w:val="32"/>
        </w:rPr>
      </w:pPr>
      <w:r w:rsidRPr="001C0405">
        <w:rPr>
          <w:rFonts w:ascii="Verdana" w:hAnsi="Verdana"/>
          <w:noProof/>
          <w:sz w:val="32"/>
          <w:szCs w:val="32"/>
          <w:lang w:val="en-US"/>
        </w:rPr>
        <w:drawing>
          <wp:inline distT="0" distB="0" distL="0" distR="0">
            <wp:extent cx="5731510" cy="2498963"/>
            <wp:effectExtent l="19050" t="0" r="2159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02A6" w:rsidRPr="001302A6" w:rsidRDefault="001302A6" w:rsidP="001302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Графика на ускорението:</w:t>
      </w:r>
    </w:p>
    <w:p w:rsidR="00290AF0" w:rsidRPr="00290AF0" w:rsidRDefault="001302A6" w:rsidP="00290AF0">
      <w:pPr>
        <w:jc w:val="center"/>
        <w:rPr>
          <w:rFonts w:ascii="Verdana" w:hAnsi="Verdana"/>
          <w:sz w:val="32"/>
          <w:szCs w:val="32"/>
          <w:lang w:val="en-US"/>
        </w:rPr>
      </w:pPr>
      <w:r w:rsidRPr="001302A6">
        <w:rPr>
          <w:rFonts w:ascii="Verdana" w:hAnsi="Verdana"/>
          <w:noProof/>
          <w:sz w:val="32"/>
          <w:szCs w:val="32"/>
          <w:lang w:val="en-US"/>
        </w:rPr>
        <w:drawing>
          <wp:inline distT="0" distB="0" distL="0" distR="0">
            <wp:extent cx="5702935" cy="2571750"/>
            <wp:effectExtent l="19050" t="0" r="12065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0AE4" w:rsidRPr="00D20AE4" w:rsidRDefault="00D20AE4" w:rsidP="00D20AE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Графика на ефективността.</w:t>
      </w:r>
    </w:p>
    <w:p w:rsidR="00290AF0" w:rsidRPr="00290AF0" w:rsidRDefault="001302A6" w:rsidP="00290AF0">
      <w:pPr>
        <w:jc w:val="center"/>
        <w:rPr>
          <w:rFonts w:ascii="Verdana" w:hAnsi="Verdana"/>
          <w:sz w:val="32"/>
          <w:szCs w:val="32"/>
          <w:lang w:val="en-US"/>
        </w:rPr>
      </w:pPr>
      <w:r w:rsidRPr="001302A6">
        <w:rPr>
          <w:rFonts w:ascii="Verdana" w:hAnsi="Verdana"/>
          <w:noProof/>
          <w:sz w:val="32"/>
          <w:szCs w:val="32"/>
          <w:lang w:val="en-US"/>
        </w:rPr>
        <w:drawing>
          <wp:inline distT="0" distB="0" distL="0" distR="0">
            <wp:extent cx="5686425" cy="2743200"/>
            <wp:effectExtent l="19050" t="0" r="9525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7B62" w:rsidRDefault="00AE7B62" w:rsidP="00AE7B6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следващата графика ще сравним ускорението, което наблюдаваме при изчисляване на 5000 и    20 000 прецизност, изразени съответно чрез червената</w:t>
      </w:r>
      <w:r w:rsidR="008F0CF9">
        <w:rPr>
          <w:rFonts w:asciiTheme="minorHAnsi" w:hAnsiTheme="minorHAnsi" w:cstheme="minorHAnsi"/>
          <w:sz w:val="24"/>
          <w:szCs w:val="24"/>
        </w:rPr>
        <w:t>(долната)</w:t>
      </w:r>
      <w:r>
        <w:rPr>
          <w:rFonts w:asciiTheme="minorHAnsi" w:hAnsiTheme="minorHAnsi" w:cstheme="minorHAnsi"/>
          <w:sz w:val="24"/>
          <w:szCs w:val="24"/>
        </w:rPr>
        <w:t xml:space="preserve"> и синята</w:t>
      </w:r>
      <w:r w:rsidR="008F0CF9">
        <w:rPr>
          <w:rFonts w:asciiTheme="minorHAnsi" w:hAnsiTheme="minorHAnsi" w:cstheme="minorHAnsi"/>
          <w:sz w:val="24"/>
          <w:szCs w:val="24"/>
        </w:rPr>
        <w:t>(горната)</w:t>
      </w:r>
      <w:r>
        <w:rPr>
          <w:rFonts w:asciiTheme="minorHAnsi" w:hAnsiTheme="minorHAnsi" w:cstheme="minorHAnsi"/>
          <w:sz w:val="24"/>
          <w:szCs w:val="24"/>
        </w:rPr>
        <w:t xml:space="preserve"> линия.</w:t>
      </w:r>
    </w:p>
    <w:p w:rsidR="00AE7B62" w:rsidRDefault="00AE7B62" w:rsidP="00AE7B62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AE7B62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>
            <wp:extent cx="6343650" cy="2743200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0AF0" w:rsidRPr="00021070" w:rsidRDefault="00290AF0" w:rsidP="00290A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Това са резултати от тестовете, като всеки ред е съответно: брой нишки, време за пресмятане, ускорение и ефективност.</w:t>
      </w:r>
      <w:r w:rsidR="000210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21070">
        <w:rPr>
          <w:rFonts w:asciiTheme="minorHAnsi" w:hAnsiTheme="minorHAnsi" w:cstheme="minorHAnsi"/>
          <w:sz w:val="24"/>
          <w:szCs w:val="24"/>
        </w:rPr>
        <w:t>Горната таблица е за 5000, долната – 20 000.</w:t>
      </w:r>
    </w:p>
    <w:tbl>
      <w:tblPr>
        <w:tblStyle w:val="TableGrid"/>
        <w:tblW w:w="10437" w:type="dxa"/>
        <w:tblLook w:val="04A0"/>
      </w:tblPr>
      <w:tblGrid>
        <w:gridCol w:w="960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290AF0" w:rsidRPr="00290AF0" w:rsidTr="00290AF0">
        <w:trPr>
          <w:trHeight w:val="382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20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11681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8212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6415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5246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4369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3072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2457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2414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2377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2639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1.422431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1.820889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2.226649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2.67361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3.802409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4.754172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4.838857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4.914178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4.426298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0.711215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0.606963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0.556662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0.534722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0.475301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0.475417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0.403238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0.307136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0.221315</w:t>
            </w:r>
          </w:p>
        </w:tc>
      </w:tr>
    </w:tbl>
    <w:p w:rsidR="00290AF0" w:rsidRDefault="00290AF0" w:rsidP="00AE7B6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37" w:type="dxa"/>
        <w:tblLook w:val="04A0"/>
      </w:tblPr>
      <w:tblGrid>
        <w:gridCol w:w="960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6A476E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20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233303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150067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115409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91255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75781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47320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36451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32765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28824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27939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1.554659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2.021532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2.556605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3.078648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4.930325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6.400455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7.120494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8.094054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8.350442</w:t>
            </w:r>
          </w:p>
        </w:tc>
      </w:tr>
      <w:tr w:rsidR="00290AF0" w:rsidRPr="00290AF0" w:rsidTr="00290AF0">
        <w:trPr>
          <w:trHeight w:val="300"/>
        </w:trPr>
        <w:tc>
          <w:tcPr>
            <w:tcW w:w="960" w:type="dxa"/>
            <w:noWrap/>
            <w:hideMark/>
          </w:tcPr>
          <w:p w:rsidR="00290AF0" w:rsidRPr="00290AF0" w:rsidRDefault="00290AF0" w:rsidP="00290AF0">
            <w:pPr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0.777329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0.673844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0.639151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0.61573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0.616291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0.640046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0.593375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0.505878</w:t>
            </w:r>
          </w:p>
        </w:tc>
        <w:tc>
          <w:tcPr>
            <w:tcW w:w="1053" w:type="dxa"/>
            <w:noWrap/>
            <w:hideMark/>
          </w:tcPr>
          <w:p w:rsidR="00290AF0" w:rsidRPr="00290AF0" w:rsidRDefault="00290AF0" w:rsidP="00290AF0">
            <w:pPr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290AF0">
              <w:rPr>
                <w:rFonts w:eastAsia="Times New Roman" w:cs="Calibri"/>
                <w:color w:val="000000"/>
                <w:lang w:val="en-GB" w:eastAsia="en-GB"/>
              </w:rPr>
              <w:t>0.417522</w:t>
            </w:r>
          </w:p>
        </w:tc>
      </w:tr>
    </w:tbl>
    <w:p w:rsidR="00290AF0" w:rsidRPr="00AE7B62" w:rsidRDefault="00290AF0" w:rsidP="00AE7B62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290AF0" w:rsidRPr="00AE7B62" w:rsidSect="00130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F30F8"/>
    <w:rsid w:val="00006F40"/>
    <w:rsid w:val="00021070"/>
    <w:rsid w:val="00056E7E"/>
    <w:rsid w:val="001220DE"/>
    <w:rsid w:val="001302A6"/>
    <w:rsid w:val="001C0405"/>
    <w:rsid w:val="002563BD"/>
    <w:rsid w:val="002657F7"/>
    <w:rsid w:val="002713D6"/>
    <w:rsid w:val="00290AF0"/>
    <w:rsid w:val="002A69F0"/>
    <w:rsid w:val="002F30F8"/>
    <w:rsid w:val="00323C13"/>
    <w:rsid w:val="004D7611"/>
    <w:rsid w:val="005264FF"/>
    <w:rsid w:val="00596434"/>
    <w:rsid w:val="005C7925"/>
    <w:rsid w:val="00613C1B"/>
    <w:rsid w:val="00652B99"/>
    <w:rsid w:val="00744999"/>
    <w:rsid w:val="00781727"/>
    <w:rsid w:val="0082442D"/>
    <w:rsid w:val="0082600F"/>
    <w:rsid w:val="008F0CF9"/>
    <w:rsid w:val="009B787C"/>
    <w:rsid w:val="009C7BF2"/>
    <w:rsid w:val="00AE7B62"/>
    <w:rsid w:val="00BC4257"/>
    <w:rsid w:val="00BD7B40"/>
    <w:rsid w:val="00D20AE4"/>
    <w:rsid w:val="00DD3F93"/>
    <w:rsid w:val="00F307AE"/>
    <w:rsid w:val="00F36CF3"/>
    <w:rsid w:val="00F457D7"/>
    <w:rsid w:val="00F9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F8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449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F3"/>
    <w:rPr>
      <w:rFonts w:ascii="Tahoma" w:eastAsia="Calibri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290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hart" Target="charts/chart4.xm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image" Target="media/image1.wmf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7AS\Desktop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</c:numCache>
            </c:numRef>
          </c:cat>
          <c:val>
            <c:numRef>
              <c:f>Sheet1!$B$10:$K$10</c:f>
              <c:numCache>
                <c:formatCode>General</c:formatCode>
                <c:ptCount val="10"/>
                <c:pt idx="0">
                  <c:v>11681</c:v>
                </c:pt>
                <c:pt idx="1">
                  <c:v>8212</c:v>
                </c:pt>
                <c:pt idx="2">
                  <c:v>6415</c:v>
                </c:pt>
                <c:pt idx="3">
                  <c:v>5246</c:v>
                </c:pt>
                <c:pt idx="4">
                  <c:v>4369</c:v>
                </c:pt>
                <c:pt idx="5">
                  <c:v>3072</c:v>
                </c:pt>
                <c:pt idx="6">
                  <c:v>2457</c:v>
                </c:pt>
                <c:pt idx="7">
                  <c:v>2414</c:v>
                </c:pt>
                <c:pt idx="8">
                  <c:v>2377</c:v>
                </c:pt>
                <c:pt idx="9">
                  <c:v>2639</c:v>
                </c:pt>
              </c:numCache>
            </c:numRef>
          </c:val>
        </c:ser>
        <c:axId val="48047616"/>
        <c:axId val="48150016"/>
      </c:barChart>
      <c:catAx>
        <c:axId val="480476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150016"/>
        <c:crosses val="autoZero"/>
        <c:auto val="1"/>
        <c:lblAlgn val="ctr"/>
        <c:lblOffset val="100"/>
      </c:catAx>
      <c:valAx>
        <c:axId val="48150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0476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Sheet1!$C$11:$K$11</c:f>
              <c:numCache>
                <c:formatCode>General</c:formatCode>
                <c:ptCount val="9"/>
                <c:pt idx="0">
                  <c:v>1.4224305893813931</c:v>
                </c:pt>
                <c:pt idx="1">
                  <c:v>1.8208885424785661</c:v>
                </c:pt>
                <c:pt idx="2">
                  <c:v>2.226648875333586</c:v>
                </c:pt>
                <c:pt idx="3">
                  <c:v>2.6736095216296634</c:v>
                </c:pt>
                <c:pt idx="4">
                  <c:v>3.8024088541666647</c:v>
                </c:pt>
                <c:pt idx="5">
                  <c:v>4.7541717541717512</c:v>
                </c:pt>
                <c:pt idx="6">
                  <c:v>4.8388566694283348</c:v>
                </c:pt>
                <c:pt idx="7">
                  <c:v>4.9141775347076146</c:v>
                </c:pt>
                <c:pt idx="8">
                  <c:v>4.4262978400909425</c:v>
                </c:pt>
              </c:numCache>
            </c:numRef>
          </c:val>
        </c:ser>
        <c:marker val="1"/>
        <c:axId val="48685056"/>
        <c:axId val="48687360"/>
      </c:lineChart>
      <c:catAx>
        <c:axId val="486850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687360"/>
        <c:crosses val="autoZero"/>
        <c:auto val="1"/>
        <c:lblAlgn val="ctr"/>
        <c:lblOffset val="100"/>
      </c:catAx>
      <c:valAx>
        <c:axId val="486873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6850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plotArea>
      <c:layout>
        <c:manualLayout>
          <c:layoutTarget val="inner"/>
          <c:xMode val="edge"/>
          <c:yMode val="edge"/>
          <c:x val="8.3076407151468162E-2"/>
          <c:y val="5.6030183727034118E-2"/>
          <c:w val="0.89244678462432436"/>
          <c:h val="0.7982250656167978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Sheet1!$C$12:$K$12</c:f>
              <c:numCache>
                <c:formatCode>General</c:formatCode>
                <c:ptCount val="9"/>
                <c:pt idx="0">
                  <c:v>0.71121529469069689</c:v>
                </c:pt>
                <c:pt idx="1">
                  <c:v>0.60696284749285534</c:v>
                </c:pt>
                <c:pt idx="2">
                  <c:v>0.55666221883339684</c:v>
                </c:pt>
                <c:pt idx="3">
                  <c:v>0.5347219043259327</c:v>
                </c:pt>
                <c:pt idx="4">
                  <c:v>0.47530110677083331</c:v>
                </c:pt>
                <c:pt idx="5">
                  <c:v>0.47541717541717537</c:v>
                </c:pt>
                <c:pt idx="6">
                  <c:v>0.40323805578569455</c:v>
                </c:pt>
                <c:pt idx="7">
                  <c:v>0.30713609591922614</c:v>
                </c:pt>
                <c:pt idx="8">
                  <c:v>0.22131489200454718</c:v>
                </c:pt>
              </c:numCache>
            </c:numRef>
          </c:val>
        </c:ser>
        <c:marker val="1"/>
        <c:axId val="88704512"/>
        <c:axId val="88706048"/>
      </c:lineChart>
      <c:catAx>
        <c:axId val="887045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88706048"/>
        <c:crosses val="autoZero"/>
        <c:auto val="1"/>
        <c:lblAlgn val="ctr"/>
        <c:lblOffset val="100"/>
      </c:catAx>
      <c:valAx>
        <c:axId val="887060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8870451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0568541274463455"/>
          <c:y val="5.6297352141668373E-2"/>
          <c:w val="0.89260951222350515"/>
          <c:h val="0.826014427837238"/>
        </c:manualLayout>
      </c:layout>
      <c:barChart>
        <c:barDir val="col"/>
        <c:grouping val="clustered"/>
        <c:ser>
          <c:idx val="2"/>
          <c:order val="0"/>
          <c:cat>
            <c:numRef>
              <c:f>Sheet1!$B$1:$K$1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10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233303</c:v>
                </c:pt>
                <c:pt idx="1">
                  <c:v>150067</c:v>
                </c:pt>
                <c:pt idx="2">
                  <c:v>115409</c:v>
                </c:pt>
                <c:pt idx="3">
                  <c:v>91255</c:v>
                </c:pt>
                <c:pt idx="4">
                  <c:v>75781</c:v>
                </c:pt>
                <c:pt idx="5">
                  <c:v>47320</c:v>
                </c:pt>
                <c:pt idx="6">
                  <c:v>36451</c:v>
                </c:pt>
                <c:pt idx="7">
                  <c:v>32765</c:v>
                </c:pt>
                <c:pt idx="8">
                  <c:v>28824</c:v>
                </c:pt>
                <c:pt idx="9">
                  <c:v>27939</c:v>
                </c:pt>
              </c:numCache>
            </c:numRef>
          </c:val>
        </c:ser>
        <c:axId val="47063808"/>
        <c:axId val="47065344"/>
      </c:barChart>
      <c:catAx>
        <c:axId val="47063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065344"/>
        <c:crosses val="autoZero"/>
        <c:auto val="1"/>
        <c:lblAlgn val="ctr"/>
        <c:lblOffset val="100"/>
      </c:catAx>
      <c:valAx>
        <c:axId val="47065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0638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7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Sheet1!$C$5:$K$5</c:f>
              <c:numCache>
                <c:formatCode>General</c:formatCode>
                <c:ptCount val="9"/>
                <c:pt idx="0">
                  <c:v>1.5546589190161735</c:v>
                </c:pt>
                <c:pt idx="1">
                  <c:v>2.0215321162127742</c:v>
                </c:pt>
                <c:pt idx="2">
                  <c:v>2.5566051175278051</c:v>
                </c:pt>
                <c:pt idx="3">
                  <c:v>3.0786476821366833</c:v>
                </c:pt>
                <c:pt idx="4">
                  <c:v>4.9303254437869821</c:v>
                </c:pt>
                <c:pt idx="5">
                  <c:v>6.4004554058873584</c:v>
                </c:pt>
                <c:pt idx="6">
                  <c:v>7.1204944300320445</c:v>
                </c:pt>
                <c:pt idx="7">
                  <c:v>8.0940535664723789</c:v>
                </c:pt>
                <c:pt idx="8">
                  <c:v>8.3504420344321648</c:v>
                </c:pt>
              </c:numCache>
            </c:numRef>
          </c:val>
        </c:ser>
        <c:marker val="1"/>
        <c:axId val="47092864"/>
        <c:axId val="47094400"/>
      </c:lineChart>
      <c:catAx>
        <c:axId val="470928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094400"/>
        <c:crosses val="autoZero"/>
        <c:auto val="1"/>
        <c:lblAlgn val="ctr"/>
        <c:lblOffset val="100"/>
      </c:catAx>
      <c:valAx>
        <c:axId val="47094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09286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9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Sheet1!$C$6:$K$6</c:f>
              <c:numCache>
                <c:formatCode>General</c:formatCode>
                <c:ptCount val="9"/>
                <c:pt idx="0">
                  <c:v>0.77732945950808729</c:v>
                </c:pt>
                <c:pt idx="1">
                  <c:v>0.67384403873759202</c:v>
                </c:pt>
                <c:pt idx="2">
                  <c:v>0.63915127938195171</c:v>
                </c:pt>
                <c:pt idx="3">
                  <c:v>0.61572953642733697</c:v>
                </c:pt>
                <c:pt idx="4">
                  <c:v>0.61629068047337343</c:v>
                </c:pt>
                <c:pt idx="5">
                  <c:v>0.64004554058873608</c:v>
                </c:pt>
                <c:pt idx="6">
                  <c:v>0.59337453583600341</c:v>
                </c:pt>
                <c:pt idx="7">
                  <c:v>0.50587834790452402</c:v>
                </c:pt>
                <c:pt idx="8">
                  <c:v>0.41752210172160797</c:v>
                </c:pt>
              </c:numCache>
            </c:numRef>
          </c:val>
        </c:ser>
        <c:marker val="1"/>
        <c:axId val="47977984"/>
        <c:axId val="47979520"/>
      </c:lineChart>
      <c:catAx>
        <c:axId val="47977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979520"/>
        <c:crosses val="autoZero"/>
        <c:auto val="1"/>
        <c:lblAlgn val="ctr"/>
        <c:lblOffset val="100"/>
      </c:catAx>
      <c:valAx>
        <c:axId val="479795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797798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Sheet1!$C$5:$K$5</c:f>
              <c:numCache>
                <c:formatCode>General</c:formatCode>
                <c:ptCount val="9"/>
                <c:pt idx="0">
                  <c:v>1.5546589190161735</c:v>
                </c:pt>
                <c:pt idx="1">
                  <c:v>2.0215321162127742</c:v>
                </c:pt>
                <c:pt idx="2">
                  <c:v>2.5566051175278051</c:v>
                </c:pt>
                <c:pt idx="3">
                  <c:v>3.0786476821366833</c:v>
                </c:pt>
                <c:pt idx="4">
                  <c:v>4.9303254437869821</c:v>
                </c:pt>
                <c:pt idx="5">
                  <c:v>6.4004554058873584</c:v>
                </c:pt>
                <c:pt idx="6">
                  <c:v>7.1204944300320445</c:v>
                </c:pt>
                <c:pt idx="7">
                  <c:v>8.0940535664723789</c:v>
                </c:pt>
                <c:pt idx="8">
                  <c:v>8.3504420344321648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cat>
            <c:numRef>
              <c:f>Sheet1!$C$1:$K$1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</c:numCache>
            </c:numRef>
          </c:cat>
          <c:val>
            <c:numRef>
              <c:f>Sheet1!$C$11:$K$11</c:f>
              <c:numCache>
                <c:formatCode>General</c:formatCode>
                <c:ptCount val="9"/>
                <c:pt idx="0">
                  <c:v>1.4224305893813931</c:v>
                </c:pt>
                <c:pt idx="1">
                  <c:v>1.8208885424785661</c:v>
                </c:pt>
                <c:pt idx="2">
                  <c:v>2.226648875333586</c:v>
                </c:pt>
                <c:pt idx="3">
                  <c:v>2.6736095216296634</c:v>
                </c:pt>
                <c:pt idx="4">
                  <c:v>3.8024088541666647</c:v>
                </c:pt>
                <c:pt idx="5">
                  <c:v>4.7541717541717512</c:v>
                </c:pt>
                <c:pt idx="6">
                  <c:v>4.8388566694283348</c:v>
                </c:pt>
                <c:pt idx="7">
                  <c:v>4.9141775347076146</c:v>
                </c:pt>
                <c:pt idx="8">
                  <c:v>4.4262978400909425</c:v>
                </c:pt>
              </c:numCache>
            </c:numRef>
          </c:val>
        </c:ser>
        <c:marker val="1"/>
        <c:axId val="48163456"/>
        <c:axId val="48198016"/>
      </c:lineChart>
      <c:catAx>
        <c:axId val="48163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198016"/>
        <c:crosses val="autoZero"/>
        <c:auto val="1"/>
        <c:lblAlgn val="ctr"/>
        <c:lblOffset val="100"/>
      </c:catAx>
      <c:valAx>
        <c:axId val="48198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481634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S7AS</dc:creator>
  <cp:lastModifiedBy>vesi</cp:lastModifiedBy>
  <cp:revision>6</cp:revision>
  <dcterms:created xsi:type="dcterms:W3CDTF">2012-06-25T21:47:00Z</dcterms:created>
  <dcterms:modified xsi:type="dcterms:W3CDTF">2012-06-25T22:57:00Z</dcterms:modified>
</cp:coreProperties>
</file>