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B0" w:rsidRPr="0017105E" w:rsidRDefault="00606DB0" w:rsidP="00606DB0">
      <w:pPr>
        <w:rPr>
          <w:rFonts w:ascii="Arial" w:eastAsia="Arial Unicode MS" w:hAnsi="Arial" w:cs="Arial"/>
          <w:sz w:val="16"/>
          <w:szCs w:val="16"/>
          <w:lang w:val="en-US"/>
        </w:rPr>
      </w:pPr>
    </w:p>
    <w:p w:rsidR="009E1E55" w:rsidRPr="0017105E" w:rsidRDefault="00606DB0" w:rsidP="00606DB0">
      <w:pPr>
        <w:rPr>
          <w:rFonts w:ascii="Arial" w:eastAsia="Arial Unicode MS" w:hAnsi="Arial" w:cs="Arial"/>
          <w:b/>
          <w:color w:val="000000"/>
          <w:sz w:val="16"/>
          <w:szCs w:val="16"/>
          <w:lang w:val="en-US"/>
        </w:rPr>
      </w:pPr>
      <w:r w:rsidRPr="0017105E">
        <w:rPr>
          <w:rFonts w:ascii="Arial" w:eastAsia="Arial Unicode MS" w:hAnsi="Arial" w:cs="Arial"/>
          <w:b/>
          <w:sz w:val="16"/>
          <w:szCs w:val="16"/>
        </w:rPr>
        <w:t xml:space="preserve">5. </w:t>
      </w:r>
      <w:r w:rsidRPr="0017105E">
        <w:rPr>
          <w:rFonts w:ascii="Arial" w:eastAsia="Arial Unicode MS" w:hAnsi="Arial" w:cs="Arial"/>
          <w:b/>
          <w:color w:val="000000"/>
          <w:sz w:val="16"/>
          <w:szCs w:val="16"/>
        </w:rPr>
        <w:t>Системи за комуникация</w:t>
      </w:r>
    </w:p>
    <w:p w:rsidR="00606DB0" w:rsidRPr="0017105E" w:rsidRDefault="00606DB0" w:rsidP="00606DB0">
      <w:pPr>
        <w:rPr>
          <w:rFonts w:ascii="Arial" w:eastAsia="Arial Unicode MS" w:hAnsi="Arial" w:cs="Arial"/>
          <w:b/>
          <w:sz w:val="16"/>
          <w:szCs w:val="16"/>
        </w:rPr>
      </w:pPr>
      <w:r w:rsidRPr="0017105E">
        <w:rPr>
          <w:rFonts w:ascii="Arial" w:eastAsia="Arial Unicode MS" w:hAnsi="Arial" w:cs="Arial"/>
          <w:b/>
          <w:sz w:val="16"/>
          <w:szCs w:val="16"/>
        </w:rPr>
        <w:t>Слоеста архитектура</w:t>
      </w:r>
    </w:p>
    <w:p w:rsidR="00606DB0" w:rsidRPr="0017105E" w:rsidRDefault="00606DB0" w:rsidP="00606DB0">
      <w:pPr>
        <w:rPr>
          <w:rFonts w:ascii="Arial" w:eastAsia="Arial Unicode MS" w:hAnsi="Arial" w:cs="Arial"/>
          <w:sz w:val="16"/>
          <w:szCs w:val="16"/>
        </w:rPr>
      </w:pPr>
      <w:r w:rsidRPr="0017105E">
        <w:rPr>
          <w:rFonts w:ascii="Arial" w:eastAsia="Arial Unicode MS" w:hAnsi="Arial" w:cs="Arial"/>
          <w:sz w:val="16"/>
          <w:szCs w:val="16"/>
        </w:rPr>
        <w:t>Седемслойния модел ISO OSI представя комуникациите в РС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като обмен на съобщения, осъществяван от ОС чрез йерархичен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стек от протоколи (за съгласуване на обмена).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Мрежите поддържат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connection-oriented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комуникации със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съответните протоколи (мрежи с комутация на канали)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connectionless комуникации и съотв. протоколи (мрежи с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комутация на пакети)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За работата на протоколите към приложното съдържание на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съобщението са добавя системна информация, структурирана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като етикет (header) – в началото на съобщението, и закриващ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етикет (trailer) в края на съобщението – за контролната сума на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протокола за обмен на ниво данни - 5.3</w:t>
      </w:r>
    </w:p>
    <w:p w:rsidR="00606DB0" w:rsidRPr="0017105E" w:rsidRDefault="00606DB0" w:rsidP="00606DB0">
      <w:pPr>
        <w:rPr>
          <w:rFonts w:ascii="Arial" w:eastAsia="Arial Unicode MS" w:hAnsi="Arial" w:cs="Arial"/>
          <w:sz w:val="16"/>
          <w:szCs w:val="16"/>
        </w:rPr>
      </w:pPr>
      <w:r w:rsidRPr="0017105E">
        <w:rPr>
          <w:rFonts w:ascii="Arial" w:eastAsia="Arial Unicode MS" w:hAnsi="Arial" w:cs="Arial"/>
          <w:b/>
          <w:sz w:val="16"/>
          <w:szCs w:val="16"/>
        </w:rPr>
        <w:t>Протоколен стек - 5.4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Приложен слой: стандартни контекстно-ориентирани интерфейси – напр.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файлов трансфер, поточни данни, обмен на мейлове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Представителен слой: преформатиране на данните (напр. кодови таблици)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Сесиен слой: поддържа сесиен диалог между огдалечени приложения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Транспортен слой: поддържа подредена последователност от съобщения от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край до край (при необходимост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преподрежда или изисква пре-предаване на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съобщения)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Мрежов слой: поддържа обмен на съобщения (последователност от кадри) от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край до край с необходимата маршрутизация (за с-мите с обмен на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съобщения) или комутация на канал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Канален слой: поддържа обмен на кадри от точка до точка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Логически канал: установява и закрива логически канал между два пряко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свързани възела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Подслой за достъп: арбитрира достъпа до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съобщителната среда в системите с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множествен достъп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Физически слой: физическа характеристика на предаването и кодирането на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данните и на откриването и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закриването на съобщителен канал</w:t>
      </w:r>
    </w:p>
    <w:p w:rsidR="00606DB0" w:rsidRPr="0017105E" w:rsidRDefault="00606DB0" w:rsidP="00606DB0">
      <w:pPr>
        <w:rPr>
          <w:rFonts w:ascii="Arial" w:eastAsia="Arial Unicode MS" w:hAnsi="Arial" w:cs="Arial"/>
          <w:b/>
          <w:sz w:val="16"/>
          <w:szCs w:val="16"/>
        </w:rPr>
      </w:pPr>
      <w:r w:rsidRPr="0017105E">
        <w:rPr>
          <w:rFonts w:ascii="Arial" w:eastAsia="Arial Unicode MS" w:hAnsi="Arial" w:cs="Arial"/>
          <w:b/>
          <w:sz w:val="16"/>
          <w:szCs w:val="16"/>
        </w:rPr>
        <w:t>Комуникационни протоколи</w:t>
      </w:r>
      <w:r w:rsidRPr="0017105E">
        <w:rPr>
          <w:rFonts w:ascii="Arial" w:eastAsia="Arial Unicode MS" w:hAnsi="Arial" w:cs="Arial"/>
          <w:b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Протоколите от физическият слой специфицират предаването на информация като</w:t>
      </w:r>
      <w:r w:rsidRPr="0017105E">
        <w:rPr>
          <w:rFonts w:ascii="Arial" w:eastAsia="Arial Unicode MS" w:hAnsi="Arial" w:cs="Arial"/>
          <w:b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последователност от битове – кодиране, честота, синхронизация, стандартен интерфейс</w:t>
      </w:r>
      <w:r w:rsidRPr="0017105E">
        <w:rPr>
          <w:rFonts w:ascii="Arial" w:eastAsia="Arial Unicode MS" w:hAnsi="Arial" w:cs="Arial"/>
          <w:b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Протоколите от каналния слой (интранет) осъществяват предаването от възел до възел като</w:t>
      </w:r>
      <w:r w:rsidRPr="0017105E">
        <w:rPr>
          <w:rFonts w:ascii="Arial" w:eastAsia="Arial Unicode MS" w:hAnsi="Arial" w:cs="Arial"/>
          <w:b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последователност от пакети (кадри – frames) с фиксирана дължина и проверен код за грешка</w:t>
      </w:r>
      <w:r w:rsidRPr="0017105E">
        <w:rPr>
          <w:rFonts w:ascii="Arial" w:eastAsia="Arial Unicode MS" w:hAnsi="Arial" w:cs="Arial"/>
          <w:b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за всеки пакет. Пример: LAN стандарти с нисък подслой за съзтезателен достъп до средата</w:t>
      </w:r>
      <w:r w:rsidRPr="0017105E">
        <w:rPr>
          <w:rFonts w:ascii="Arial" w:eastAsia="Arial Unicode MS" w:hAnsi="Arial" w:cs="Arial"/>
          <w:b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MAC (+ логически канал LLC)</w:t>
      </w:r>
      <w:r w:rsidRPr="0017105E">
        <w:rPr>
          <w:rFonts w:ascii="Arial" w:eastAsia="Arial Unicode MS" w:hAnsi="Arial" w:cs="Arial"/>
          <w:b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Протоколите от мрежовия слой (интернет) предават съобщения (IP пакети) от начало до край</w:t>
      </w:r>
      <w:r w:rsidRPr="0017105E">
        <w:rPr>
          <w:rFonts w:ascii="Arial" w:eastAsia="Arial Unicode MS" w:hAnsi="Arial" w:cs="Arial"/>
          <w:b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през няколко междинни възела (hops) посредством уникални мрежови адреси и механизъм</w:t>
      </w:r>
      <w:r w:rsidRPr="0017105E">
        <w:rPr>
          <w:rFonts w:ascii="Arial" w:eastAsia="Arial Unicode MS" w:hAnsi="Arial" w:cs="Arial"/>
          <w:b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на маршрутизация. Обикновено мрежите са с комутация на пакети (connectionless-oriented –</w:t>
      </w:r>
      <w:r w:rsidRPr="0017105E">
        <w:rPr>
          <w:rFonts w:ascii="Arial" w:eastAsia="Arial Unicode MS" w:hAnsi="Arial" w:cs="Arial"/>
          <w:b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IP) – инидивидуален маршрут за всеки пакет; мрежите с комутация на канали (напр. ATM) се</w:t>
      </w:r>
      <w:r w:rsidRPr="0017105E">
        <w:rPr>
          <w:rFonts w:ascii="Arial" w:eastAsia="Arial Unicode MS" w:hAnsi="Arial" w:cs="Arial"/>
          <w:b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базират на виртуални канали от началния възел до крайния и всички пакети – “клетки” от</w:t>
      </w:r>
      <w:r w:rsidRPr="0017105E">
        <w:rPr>
          <w:rFonts w:ascii="Arial" w:eastAsia="Arial Unicode MS" w:hAnsi="Arial" w:cs="Arial"/>
          <w:b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 xml:space="preserve">такова предаване минават през еднакъв </w:t>
      </w:r>
      <w:r w:rsidRPr="0017105E">
        <w:rPr>
          <w:rFonts w:ascii="Arial" w:eastAsia="Arial Unicode MS" w:hAnsi="Arial" w:cs="Arial"/>
          <w:sz w:val="16"/>
          <w:szCs w:val="16"/>
        </w:rPr>
        <w:lastRenderedPageBreak/>
        <w:t>маршрут (клетките се адресират с принадлежносткъм канал а не по начален и краен адрес)</w:t>
      </w:r>
    </w:p>
    <w:p w:rsidR="00606DB0" w:rsidRPr="0017105E" w:rsidRDefault="00606DB0" w:rsidP="00606DB0">
      <w:pPr>
        <w:rPr>
          <w:rFonts w:ascii="Arial" w:eastAsia="Arial Unicode MS" w:hAnsi="Arial" w:cs="Arial"/>
          <w:sz w:val="16"/>
          <w:szCs w:val="16"/>
          <w:lang w:val="en-US"/>
        </w:rPr>
      </w:pPr>
      <w:r w:rsidRPr="0017105E">
        <w:rPr>
          <w:rFonts w:ascii="Arial" w:eastAsia="Arial Unicode MS" w:hAnsi="Arial" w:cs="Arial"/>
          <w:sz w:val="16"/>
          <w:szCs w:val="16"/>
        </w:rPr>
        <w:t>Протоколите от транспортния слой осигурява предаването на информация като наредена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последователност от коректно предадени пакети – т.нар. надеждна комуникация, която се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изгражда както в мрежи с комутация на канали (connection-oriented) така и в мрежа с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комутация на пакети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(connectionless-oriented). Пример: ТСР и RTP (Real-time Transport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Protocol – с времева маркировка, но без гарантирана доставка на коректни данни)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Интерфейсът на транспортните протоколи към по-високите нива е стандартен набор от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комуникационни примитиви, който представя суперслоя за общи комуникации като среда за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предоставяне на примитивни комуникационни услуги</w:t>
      </w:r>
      <w:r w:rsidRPr="0017105E">
        <w:rPr>
          <w:rFonts w:ascii="Arial" w:eastAsia="Arial Unicode MS" w:hAnsi="Arial" w:cs="Arial"/>
          <w:color w:val="000000"/>
          <w:sz w:val="16"/>
          <w:szCs w:val="16"/>
        </w:rPr>
        <w:t>__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</w:p>
    <w:p w:rsidR="00606DB0" w:rsidRPr="0017105E" w:rsidRDefault="00606DB0" w:rsidP="00606DB0">
      <w:pPr>
        <w:rPr>
          <w:rFonts w:ascii="Arial" w:eastAsia="Arial Unicode MS" w:hAnsi="Arial" w:cs="Arial"/>
          <w:sz w:val="16"/>
          <w:szCs w:val="16"/>
          <w:lang w:val="en-US"/>
        </w:rPr>
      </w:pPr>
      <w:r w:rsidRPr="0017105E">
        <w:rPr>
          <w:rFonts w:ascii="Arial" w:eastAsia="Arial Unicode MS" w:hAnsi="Arial" w:cs="Arial"/>
          <w:b/>
          <w:sz w:val="16"/>
          <w:szCs w:val="16"/>
        </w:rPr>
        <w:t>Протоколи на физическото ниво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физическо формиране и логическо кодиране на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последователност от битове между два (point-to-point) или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повече (multipoint) възела, свързани със сериен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комуникационен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канал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синхронизация на битовете и старт-стоп механизъм на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предаването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съвместяване (мултиплексиране) на канали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“carrier” - носеща - и модулация на сигнала - AM/FM/PM -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сигнално кодиране на краен брой дискретни състояния на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периодичен сигнал (амплитуда/честота/фаза) - 5.6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</w:p>
    <w:p w:rsidR="00606DB0" w:rsidRPr="0017105E" w:rsidRDefault="00606DB0" w:rsidP="00606DB0">
      <w:pPr>
        <w:rPr>
          <w:rFonts w:ascii="Arial" w:eastAsia="Arial Unicode MS" w:hAnsi="Arial" w:cs="Arial"/>
          <w:sz w:val="16"/>
          <w:szCs w:val="16"/>
        </w:rPr>
      </w:pPr>
      <w:r w:rsidRPr="0017105E">
        <w:rPr>
          <w:rFonts w:ascii="Arial" w:eastAsia="Arial Unicode MS" w:hAnsi="Arial" w:cs="Arial"/>
          <w:b/>
          <w:sz w:val="16"/>
          <w:szCs w:val="16"/>
        </w:rPr>
        <w:t>Протоколи за достъп до средата</w:t>
      </w:r>
      <w:r w:rsidRPr="0017105E">
        <w:rPr>
          <w:rFonts w:ascii="Arial" w:eastAsia="Arial Unicode MS" w:hAnsi="Arial" w:cs="Arial"/>
          <w:b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b/>
          <w:sz w:val="16"/>
          <w:szCs w:val="16"/>
        </w:rPr>
        <w:t>CSMA/CD</w:t>
      </w:r>
      <w:r w:rsidRPr="0017105E">
        <w:rPr>
          <w:rFonts w:ascii="Arial" w:eastAsia="Arial Unicode MS" w:hAnsi="Arial" w:cs="Arial"/>
          <w:sz w:val="16"/>
          <w:szCs w:val="16"/>
        </w:rPr>
        <w:t xml:space="preserve"> (Carrier sense multiple access with collision detection, IEEE 802.3) –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Ethernet за фиксирани комуникации, базира се на произволен интервал на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неактивност след колизия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CSMA/CA (… with collision avoidance) – базира се на циклични приоритети на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изчакване след колизия (РВ черта)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сканиране (polling) – администриращ възел предоставя дастъпа като сканира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последователно възлите в мрежата, Intel Bitbus и други мрежи за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автоматизиране на складове, наблюдение на параметри, транспортни роботи,</w:t>
      </w:r>
      <w:r w:rsidRPr="0017105E">
        <w:rPr>
          <w:rFonts w:ascii="Arial" w:eastAsia="Arial Unicode MS" w:hAnsi="Arial" w:cs="Arial"/>
          <w:sz w:val="16"/>
          <w:szCs w:val="16"/>
          <w:lang w:val="en-US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 xml:space="preserve">управляеми сервоусилватели в транспортни средства побитово доминиране (bit dominance) – фазата на арбитрирането е синхронно предаване на локално ID от възлите, при което печели възела с повече “0” (тъй като сравнението е AND). Controller Area Network (CAN) и други системи за автоматизация в транспортните средства и провишлаността, където има приоритетна йерархия на контролерите </w:t>
      </w:r>
      <w:r w:rsidRPr="0017105E">
        <w:rPr>
          <w:rFonts w:ascii="Arial" w:eastAsia="Arial Unicode MS" w:hAnsi="Arial" w:cs="Arial"/>
          <w:b/>
          <w:sz w:val="16"/>
          <w:szCs w:val="16"/>
        </w:rPr>
        <w:t>Протоколи за достъп до средата</w:t>
      </w:r>
      <w:r w:rsidRPr="0017105E">
        <w:rPr>
          <w:rFonts w:ascii="Arial" w:eastAsia="Arial Unicode MS" w:hAnsi="Arial" w:cs="Arial"/>
          <w:sz w:val="16"/>
          <w:szCs w:val="16"/>
        </w:rPr>
        <w:t xml:space="preserve"> Token Passing – достъпът до средата се дава със служебно съобщение “купон”, което се получава циклично от възлите и може да бъде задържано ограничен брой предавания или период подходящ за РВ-обмен протоколи с гарантиран достъп Token Ring, Token Bus, FDDI (fiber distributed data interface) TDMA (Time division multiple access – фиг. 4.8)/FDMA (Frequency division multiple access) – достъпът до средата (обикновено радиочестоти) се базира на разделяне на времето за обмен времеви слотовеи съответно на честотния спектър на честотни слотове при GSM системите се прилага едновременно и двата метода за разпределен достъп слотовете се разделят от защитни интервали </w:t>
      </w:r>
      <w:r w:rsidRPr="0017105E">
        <w:rPr>
          <w:rFonts w:ascii="Arial" w:eastAsia="Arial Unicode MS" w:hAnsi="Arial" w:cs="Arial"/>
          <w:sz w:val="16"/>
          <w:szCs w:val="16"/>
        </w:rPr>
        <w:lastRenderedPageBreak/>
        <w:t>модификации на такива протоколи се прилагат в авиационните системи (интерференция сличните GSMи) и за РВ-обмен</w:t>
      </w:r>
    </w:p>
    <w:p w:rsidR="00606DB0" w:rsidRPr="0017105E" w:rsidRDefault="00606DB0" w:rsidP="00606DB0">
      <w:pPr>
        <w:rPr>
          <w:rFonts w:ascii="Arial" w:eastAsia="Arial Unicode MS" w:hAnsi="Arial" w:cs="Arial"/>
          <w:sz w:val="16"/>
          <w:szCs w:val="16"/>
        </w:rPr>
      </w:pPr>
      <w:r w:rsidRPr="0017105E">
        <w:rPr>
          <w:rFonts w:ascii="Arial" w:eastAsia="Arial Unicode MS" w:hAnsi="Arial" w:cs="Arial"/>
          <w:sz w:val="16"/>
          <w:szCs w:val="16"/>
        </w:rPr>
        <w:t>CDMA (Code division multiple access) – мултиплексирането се извършва не по време или носеща честота, а чрез специално кодиране на данните, пинадлежащи към различне логически канали, което позволява конструктивното им интерфериране и разделяне в двете точки на предаването (</w:t>
      </w:r>
      <w:hyperlink r:id="rId4" w:history="1">
        <w:r w:rsidRPr="0017105E">
          <w:rPr>
            <w:rStyle w:val="Hyperlink"/>
            <w:rFonts w:ascii="Arial" w:eastAsia="Arial Unicode MS" w:hAnsi="Arial" w:cs="Arial"/>
            <w:sz w:val="16"/>
            <w:szCs w:val="16"/>
          </w:rPr>
          <w:t>http://en.wikipedia</w:t>
        </w:r>
      </w:hyperlink>
      <w:r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color w:val="009B9B"/>
          <w:sz w:val="16"/>
          <w:szCs w:val="16"/>
        </w:rPr>
        <w:t>.org/wiki/CDMA#Technical_details</w:t>
      </w:r>
      <w:r w:rsidRPr="0017105E">
        <w:rPr>
          <w:rFonts w:ascii="Arial" w:eastAsia="Arial Unicode MS" w:hAnsi="Arial" w:cs="Arial"/>
          <w:sz w:val="16"/>
          <w:szCs w:val="16"/>
        </w:rPr>
        <w:t>) – използва се при някои стандарти клетъчниТелефони</w:t>
      </w:r>
    </w:p>
    <w:p w:rsidR="00606DB0" w:rsidRPr="0017105E" w:rsidRDefault="00606DB0" w:rsidP="00606DB0">
      <w:pPr>
        <w:rPr>
          <w:rFonts w:ascii="Arial" w:eastAsia="Arial Unicode MS" w:hAnsi="Arial" w:cs="Arial"/>
          <w:b/>
          <w:sz w:val="16"/>
          <w:szCs w:val="16"/>
        </w:rPr>
      </w:pPr>
      <w:r w:rsidRPr="0017105E">
        <w:rPr>
          <w:rFonts w:ascii="Arial" w:eastAsia="Arial Unicode MS" w:hAnsi="Arial" w:cs="Arial"/>
          <w:b/>
          <w:sz w:val="16"/>
          <w:szCs w:val="16"/>
        </w:rPr>
        <w:t>IP мрежи</w:t>
      </w:r>
    </w:p>
    <w:p w:rsidR="00606DB0" w:rsidRPr="0017105E" w:rsidRDefault="00606DB0" w:rsidP="00606DB0">
      <w:pPr>
        <w:rPr>
          <w:rFonts w:ascii="Arial" w:eastAsia="Arial Unicode MS" w:hAnsi="Arial" w:cs="Arial"/>
          <w:sz w:val="16"/>
          <w:szCs w:val="16"/>
        </w:rPr>
      </w:pPr>
      <w:r w:rsidRPr="0017105E">
        <w:rPr>
          <w:rFonts w:ascii="Arial" w:eastAsia="Arial Unicode MS" w:hAnsi="Arial" w:cs="Arial"/>
          <w:sz w:val="16"/>
          <w:szCs w:val="16"/>
        </w:rPr>
        <w:t xml:space="preserve">петслоен TCP/IP модел – 5.9универсален транспортен протокол IP с комутация на на пакети(connectionless oriented) – “All_IP”- принцип на пясъчния часовник(hourglass principle)адресация на източника и приемника на пакет – 32б/128бподдържане на мобилен пренос чрез домашен агент и текущ агент(Home Address – Care-of-Address) – </w:t>
      </w:r>
      <w:r w:rsidRPr="0017105E">
        <w:rPr>
          <w:rFonts w:ascii="Arial" w:eastAsia="Arial Unicode MS" w:hAnsi="Arial" w:cs="Arial"/>
          <w:color w:val="009B9B"/>
          <w:sz w:val="16"/>
          <w:szCs w:val="16"/>
        </w:rPr>
        <w:t>RFC2002</w:t>
      </w:r>
      <w:r w:rsidRPr="0017105E">
        <w:rPr>
          <w:rFonts w:ascii="Arial" w:eastAsia="Arial Unicode MS" w:hAnsi="Arial" w:cs="Arial"/>
          <w:sz w:val="16"/>
          <w:szCs w:val="16"/>
        </w:rPr>
        <w:t xml:space="preserve"> въвежда йерархичност на мрежите – класове мрежи, подмрежи иадресни маски – за по-пърно използвъне на ограниченото адресно пространство (до IPv4 – 4 млрд адреси) IPv6 поддържа съвместимост и постепенно се въвежда – предимно за опорните мрежи – backbone networks</w:t>
      </w:r>
    </w:p>
    <w:p w:rsidR="00606DB0" w:rsidRPr="0017105E" w:rsidRDefault="00606DB0" w:rsidP="00606DB0">
      <w:pPr>
        <w:rPr>
          <w:rFonts w:ascii="Arial" w:eastAsia="Arial Unicode MS" w:hAnsi="Arial" w:cs="Arial"/>
          <w:b/>
          <w:sz w:val="16"/>
          <w:szCs w:val="16"/>
        </w:rPr>
      </w:pPr>
      <w:r w:rsidRPr="0017105E">
        <w:rPr>
          <w:rFonts w:ascii="Arial" w:eastAsia="Arial Unicode MS" w:hAnsi="Arial" w:cs="Arial"/>
          <w:b/>
          <w:sz w:val="16"/>
          <w:szCs w:val="16"/>
        </w:rPr>
        <w:t xml:space="preserve">ATM мрежи </w:t>
      </w:r>
      <w:r w:rsidRPr="0017105E">
        <w:rPr>
          <w:rFonts w:ascii="Arial" w:eastAsia="Arial Unicode MS" w:hAnsi="Arial" w:cs="Arial"/>
          <w:sz w:val="16"/>
          <w:szCs w:val="16"/>
        </w:rPr>
        <w:t xml:space="preserve">АТМ (Asynchronous Transfer Mode) е транспартен протоколен стек на мрежа с комутация на канали (connection oriented), подходяща за WAN и с ограничено приложение за LAN със специализиран слой за адаптация към WAN с комутация на пакети – 4.10 </w:t>
      </w:r>
      <w:r w:rsidRPr="0017105E">
        <w:rPr>
          <w:rFonts w:ascii="Arial" w:eastAsia="Arial Unicode MS" w:hAnsi="Arial" w:cs="Arial"/>
          <w:sz w:val="16"/>
          <w:szCs w:val="16"/>
        </w:rPr>
        <w:tab/>
        <w:t>специализиран (първоначално) за синхронен оптичен канал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висока стойност на каналния слой и модемна връзка (нискочестотен звуков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модем с честотна филтрация на звуковия и цифровия канал)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синхронно предаване, чувствително при високите скорости и разстояния към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десинхронизация (jitter)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широко наследено приложение за DSL(Digital Subscriber Line)-[телефонни] мрежи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частично преодоляване на ограниченията чрез АDSL(Asymmetric DSL) –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различна пропускателна способност в двете посоки</w:t>
      </w:r>
    </w:p>
    <w:p w:rsidR="00606DB0" w:rsidRPr="0017105E" w:rsidRDefault="00606DB0" w:rsidP="00606DB0">
      <w:pPr>
        <w:rPr>
          <w:rFonts w:ascii="Arial" w:eastAsia="Arial Unicode MS" w:hAnsi="Arial" w:cs="Arial"/>
          <w:sz w:val="16"/>
          <w:szCs w:val="16"/>
        </w:rPr>
      </w:pPr>
      <w:r w:rsidRPr="0017105E">
        <w:rPr>
          <w:rFonts w:ascii="Arial" w:eastAsia="Arial Unicode MS" w:hAnsi="Arial" w:cs="Arial"/>
          <w:sz w:val="16"/>
          <w:szCs w:val="16"/>
        </w:rPr>
        <w:t>канал за сравнително високоскоростен пренос на данни върху телефонни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линии (локален порт към Интернет)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предимно за клиентски приложения (download) – не за сърверни (upload)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поради асиметрията</w:t>
      </w:r>
    </w:p>
    <w:p w:rsidR="00606DB0" w:rsidRPr="0017105E" w:rsidRDefault="00606DB0" w:rsidP="00606DB0">
      <w:pPr>
        <w:rPr>
          <w:rFonts w:ascii="Arial" w:eastAsia="Arial Unicode MS" w:hAnsi="Arial" w:cs="Arial"/>
          <w:b/>
          <w:sz w:val="16"/>
          <w:szCs w:val="16"/>
        </w:rPr>
      </w:pPr>
      <w:r w:rsidRPr="0017105E">
        <w:rPr>
          <w:rFonts w:ascii="Arial" w:eastAsia="Arial Unicode MS" w:hAnsi="Arial" w:cs="Arial"/>
          <w:b/>
          <w:sz w:val="16"/>
          <w:szCs w:val="16"/>
        </w:rPr>
        <w:t xml:space="preserve">Безжични локални мрежи - </w:t>
      </w:r>
      <w:r w:rsidRPr="0017105E">
        <w:rPr>
          <w:rFonts w:ascii="Arial" w:eastAsia="Arial Unicode MS" w:hAnsi="Arial" w:cs="Arial"/>
          <w:b/>
          <w:color w:val="000000"/>
          <w:sz w:val="16"/>
          <w:szCs w:val="16"/>
        </w:rPr>
        <w:t>802.11(</w:t>
      </w:r>
      <w:r w:rsidRPr="0017105E">
        <w:rPr>
          <w:rFonts w:ascii="Arial" w:eastAsia="Arial Unicode MS" w:hAnsi="Arial" w:cs="Arial"/>
          <w:b/>
          <w:sz w:val="16"/>
          <w:szCs w:val="16"/>
        </w:rPr>
        <w:t>WiFi)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стандарт за безжични LAN, прилаган широко в потребителската и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промишлената електроника и интелигентните транспортни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системи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модели на свързване (фиг. 5.11)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със станция за достъп (access point)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станциите излъчват идентификатор на интранета на 100 mS, а възлите се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регистрират изборно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възможно е припокриване на обхвата на станциите от един интранет, като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избора за регистриране се базира на силата на сигнала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независимо (р2р, wireless ad hoc network)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 xml:space="preserve">всеки възел може да излъчва пакети, които </w:t>
      </w:r>
      <w:r w:rsidRPr="0017105E">
        <w:rPr>
          <w:rFonts w:ascii="Arial" w:eastAsia="Arial Unicode MS" w:hAnsi="Arial" w:cs="Arial"/>
          <w:sz w:val="16"/>
          <w:szCs w:val="16"/>
        </w:rPr>
        <w:lastRenderedPageBreak/>
        <w:t>се възприемат от останалите възли,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но се интерпретират според приложението</w:t>
      </w:r>
    </w:p>
    <w:p w:rsidR="00606DB0" w:rsidRPr="0017105E" w:rsidRDefault="00606DB0" w:rsidP="00606DB0">
      <w:pPr>
        <w:rPr>
          <w:rFonts w:ascii="Arial" w:eastAsia="Arial Unicode MS" w:hAnsi="Arial" w:cs="Arial"/>
          <w:b/>
          <w:color w:val="000000"/>
          <w:sz w:val="16"/>
          <w:szCs w:val="16"/>
        </w:rPr>
      </w:pPr>
      <w:r w:rsidRPr="0017105E">
        <w:rPr>
          <w:rFonts w:ascii="Arial" w:eastAsia="Arial Unicode MS" w:hAnsi="Arial" w:cs="Arial"/>
          <w:b/>
          <w:color w:val="000000"/>
          <w:sz w:val="16"/>
          <w:szCs w:val="16"/>
        </w:rPr>
        <w:t>Параметри на 802.11</w:t>
      </w:r>
      <w:r w:rsidR="00E03F4E" w:rsidRPr="0017105E">
        <w:rPr>
          <w:rFonts w:ascii="Arial" w:eastAsia="Arial Unicode MS" w:hAnsi="Arial" w:cs="Arial"/>
          <w:b/>
          <w:color w:val="000000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защита на информацията</w:t>
      </w:r>
      <w:r w:rsidR="00E03F4E" w:rsidRPr="0017105E">
        <w:rPr>
          <w:rFonts w:ascii="Arial" w:eastAsia="Arial Unicode MS" w:hAnsi="Arial" w:cs="Arial"/>
          <w:b/>
          <w:color w:val="000000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подтискане на общодостъпното предавене на идентификатора на</w:t>
      </w:r>
      <w:r w:rsidR="00E03F4E" w:rsidRPr="0017105E">
        <w:rPr>
          <w:rFonts w:ascii="Arial" w:eastAsia="Arial Unicode MS" w:hAnsi="Arial" w:cs="Arial"/>
          <w:b/>
          <w:color w:val="000000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мрежата (слаба защита тъй като достъпа е отворен, а и съществуват</w:t>
      </w:r>
      <w:r w:rsidR="00E03F4E" w:rsidRPr="0017105E">
        <w:rPr>
          <w:rFonts w:ascii="Arial" w:eastAsia="Arial Unicode MS" w:hAnsi="Arial" w:cs="Arial"/>
          <w:b/>
          <w:color w:val="000000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протоколи за откриване на мрежа)</w:t>
      </w:r>
      <w:r w:rsidR="00E03F4E" w:rsidRPr="0017105E">
        <w:rPr>
          <w:rFonts w:ascii="Arial" w:eastAsia="Arial Unicode MS" w:hAnsi="Arial" w:cs="Arial"/>
          <w:b/>
          <w:color w:val="000000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мрежово кодиране и оторизация</w:t>
      </w:r>
      <w:r w:rsidR="00E03F4E" w:rsidRPr="0017105E">
        <w:rPr>
          <w:rFonts w:ascii="Arial" w:eastAsia="Arial Unicode MS" w:hAnsi="Arial" w:cs="Arial"/>
          <w:b/>
          <w:color w:val="000000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създаване на подмрежи от дадена станция с различни ID и с различни</w:t>
      </w:r>
      <w:r w:rsidR="00E03F4E" w:rsidRPr="0017105E">
        <w:rPr>
          <w:rFonts w:ascii="Arial" w:eastAsia="Arial Unicode MS" w:hAnsi="Arial" w:cs="Arial"/>
          <w:b/>
          <w:color w:val="000000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защитни параметри</w:t>
      </w:r>
      <w:r w:rsidR="00E03F4E" w:rsidRPr="0017105E">
        <w:rPr>
          <w:rFonts w:ascii="Arial" w:eastAsia="Arial Unicode MS" w:hAnsi="Arial" w:cs="Arial"/>
          <w:b/>
          <w:color w:val="000000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съществуват версиите a, b, g и n по носещата честота, обхвата и</w:t>
      </w:r>
      <w:r w:rsidR="00E03F4E" w:rsidRPr="0017105E">
        <w:rPr>
          <w:rFonts w:ascii="Arial" w:eastAsia="Arial Unicode MS" w:hAnsi="Arial" w:cs="Arial"/>
          <w:b/>
          <w:color w:val="000000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темпа на предаване, но базовите характеристики за WiFi са</w:t>
      </w:r>
      <w:r w:rsidR="00E03F4E" w:rsidRPr="0017105E">
        <w:rPr>
          <w:rFonts w:ascii="Arial" w:eastAsia="Arial Unicode MS" w:hAnsi="Arial" w:cs="Arial"/>
          <w:b/>
          <w:color w:val="000000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честота на носещата стандартизирана ок. 2.5 ГХц и 5 ГХц</w:t>
      </w:r>
      <w:r w:rsidR="00E03F4E" w:rsidRPr="0017105E">
        <w:rPr>
          <w:rFonts w:ascii="Arial" w:eastAsia="Arial Unicode MS" w:hAnsi="Arial" w:cs="Arial"/>
          <w:b/>
          <w:color w:val="000000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високата честота увеличава скоростта и широчината но лентата (отпада</w:t>
      </w:r>
      <w:r w:rsidR="00E03F4E" w:rsidRPr="0017105E">
        <w:rPr>
          <w:rFonts w:ascii="Arial" w:eastAsia="Arial Unicode MS" w:hAnsi="Arial" w:cs="Arial"/>
          <w:b/>
          <w:color w:val="000000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интерференцията), но скъсява обхвата</w:t>
      </w:r>
      <w:r w:rsidR="00E03F4E" w:rsidRPr="0017105E">
        <w:rPr>
          <w:rFonts w:ascii="Arial" w:eastAsia="Arial Unicode MS" w:hAnsi="Arial" w:cs="Arial"/>
          <w:b/>
          <w:color w:val="000000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темп на предаване ср. 25 Мб/С и макс. 50 Мб/С</w:t>
      </w:r>
      <w:r w:rsidR="00E03F4E" w:rsidRPr="0017105E">
        <w:rPr>
          <w:rFonts w:ascii="Arial" w:eastAsia="Arial Unicode MS" w:hAnsi="Arial" w:cs="Arial"/>
          <w:b/>
          <w:color w:val="000000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обхват 30 – 50 м</w:t>
      </w:r>
    </w:p>
    <w:p w:rsidR="00606DB0" w:rsidRPr="0017105E" w:rsidRDefault="00606DB0" w:rsidP="00606DB0">
      <w:pPr>
        <w:rPr>
          <w:rFonts w:ascii="Arial" w:eastAsia="Arial Unicode MS" w:hAnsi="Arial" w:cs="Arial"/>
          <w:b/>
          <w:sz w:val="16"/>
          <w:szCs w:val="16"/>
        </w:rPr>
      </w:pPr>
      <w:r w:rsidRPr="0017105E">
        <w:rPr>
          <w:rFonts w:ascii="Arial" w:eastAsia="Arial Unicode MS" w:hAnsi="Arial" w:cs="Arial"/>
          <w:b/>
          <w:sz w:val="16"/>
          <w:szCs w:val="16"/>
        </w:rPr>
        <w:t xml:space="preserve">Микромрежи 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>–</w:t>
      </w:r>
      <w:r w:rsidRPr="0017105E">
        <w:rPr>
          <w:rFonts w:ascii="Arial" w:eastAsia="Arial Unicode MS" w:hAnsi="Arial" w:cs="Arial"/>
          <w:b/>
          <w:sz w:val="16"/>
          <w:szCs w:val="16"/>
        </w:rPr>
        <w:t xml:space="preserve"> Bluetooth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стандарт за нискоенергийни радио комуникации за изграждане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на ad-hoc персонални мрежи с малък обхват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базира се на ВС с нисък клас евтини приемо-предаватели – до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10 м и до 100 м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класове Bluetooth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до 100 mW енергийна консумаци и до 100 m обхват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2,5 mW / 10 m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1 mW / 1 m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 </w:t>
      </w:r>
      <w:r w:rsidRPr="0017105E">
        <w:rPr>
          <w:rFonts w:ascii="Arial" w:eastAsia="Arial Unicode MS" w:hAnsi="Arial" w:cs="Arial"/>
          <w:sz w:val="16"/>
          <w:szCs w:val="16"/>
        </w:rPr>
        <w:t>базира се на piconet – група от до 8 устройства, от които едно е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Master и до 7 активини Slaves от общо до 255 Slaves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ролята на главното устройство е да инициира обмена с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останалите в режим на обхождане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всяко устройство може да е Master или Slave</w:t>
      </w:r>
    </w:p>
    <w:p w:rsidR="00606DB0" w:rsidRPr="0017105E" w:rsidRDefault="00606DB0" w:rsidP="00606DB0">
      <w:pPr>
        <w:rPr>
          <w:rFonts w:ascii="Arial" w:eastAsia="Arial Unicode MS" w:hAnsi="Arial" w:cs="Arial"/>
          <w:b/>
          <w:sz w:val="16"/>
          <w:szCs w:val="16"/>
          <w:lang w:val="en-US"/>
        </w:rPr>
      </w:pPr>
      <w:r w:rsidRPr="0017105E">
        <w:rPr>
          <w:rFonts w:ascii="Arial" w:eastAsia="Arial Unicode MS" w:hAnsi="Arial" w:cs="Arial"/>
          <w:b/>
          <w:sz w:val="16"/>
          <w:szCs w:val="16"/>
        </w:rPr>
        <w:t>Piconet и scaternet в Bluetooth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piconet (фиг. 5.14) – базова адхок TDMA микромрежа – само едно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устройство предава в даден момент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допълнително деление на носещата честота на 79 канала с честота на смяна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1600 С-1 за избягване на интерференция със съседни пикомрежи →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времевия слот е 0.625 ms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master устройството предава към slave в един слот, а приема от него в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следващ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master устройството определя кой slave ще заеме даден слот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master устройството определя кой slave минава в неактивен режим когато не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предстои предаване към него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scaternet – дадено устройство е slave в един piconet и master в друг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разширява обхвата на базовите мрежи</w:t>
      </w:r>
      <w:r w:rsidR="00E03F4E" w:rsidRPr="0017105E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поддържа маршрутизация на съобщения</w:t>
      </w:r>
    </w:p>
    <w:p w:rsidR="00606DB0" w:rsidRPr="0017105E" w:rsidRDefault="00606DB0" w:rsidP="00606DB0">
      <w:pPr>
        <w:rPr>
          <w:rFonts w:ascii="Arial" w:eastAsia="Arial Unicode MS" w:hAnsi="Arial" w:cs="Arial"/>
          <w:b/>
          <w:sz w:val="16"/>
          <w:szCs w:val="16"/>
        </w:rPr>
      </w:pPr>
      <w:r w:rsidRPr="0017105E">
        <w:rPr>
          <w:rFonts w:ascii="Arial" w:eastAsia="Arial Unicode MS" w:hAnsi="Arial" w:cs="Arial"/>
          <w:b/>
          <w:sz w:val="16"/>
          <w:szCs w:val="16"/>
        </w:rPr>
        <w:t xml:space="preserve">Режими на обмен в </w:t>
      </w:r>
      <w:r w:rsidRPr="0017105E">
        <w:rPr>
          <w:rFonts w:ascii="Arial" w:eastAsia="Arial Unicode MS" w:hAnsi="Arial" w:cs="Arial"/>
          <w:b/>
          <w:i/>
          <w:sz w:val="16"/>
          <w:szCs w:val="16"/>
        </w:rPr>
        <w:t>Bluetooth</w:t>
      </w:r>
    </w:p>
    <w:p w:rsidR="00606DB0" w:rsidRPr="0017105E" w:rsidRDefault="00606DB0" w:rsidP="00606DB0">
      <w:pPr>
        <w:rPr>
          <w:rFonts w:ascii="Arial" w:eastAsia="Arial Unicode MS" w:hAnsi="Arial" w:cs="Arial"/>
          <w:sz w:val="16"/>
          <w:szCs w:val="16"/>
        </w:rPr>
      </w:pPr>
      <w:r w:rsidRPr="0017105E">
        <w:rPr>
          <w:rFonts w:ascii="Arial" w:eastAsia="Arial Unicode MS" w:hAnsi="Arial" w:cs="Arial"/>
          <w:sz w:val="16"/>
          <w:szCs w:val="16"/>
        </w:rPr>
        <w:t>Bluetooth e настройваем протокол от високо ниво с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различни режими за поточните данни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безжично предаване на звук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гарантирана ширина на честотната лента (т.е. скорост на обмен)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без пре-предаване на загубени или грешни пакети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премахмване на кабелни връзки за сериен обмен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поддържа контролните последователности на RS232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порт към локална мрежа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поддържа необходимите протоколи от високо ниво – напр. РРР (pointto-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point protocol) за директна връзка на master към устройство в ЛМ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файлов обмен (напр. между преносим компютър и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фотокамера)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поддържа системните имена и разширения на файловете</w:t>
      </w:r>
    </w:p>
    <w:p w:rsidR="00606DB0" w:rsidRPr="0017105E" w:rsidRDefault="00606DB0" w:rsidP="00606DB0">
      <w:pPr>
        <w:rPr>
          <w:rFonts w:ascii="Arial" w:eastAsia="Arial Unicode MS" w:hAnsi="Arial" w:cs="Arial"/>
          <w:b/>
          <w:sz w:val="16"/>
          <w:szCs w:val="16"/>
        </w:rPr>
      </w:pPr>
      <w:r w:rsidRPr="0017105E">
        <w:rPr>
          <w:rFonts w:ascii="Arial" w:eastAsia="Arial Unicode MS" w:hAnsi="Arial" w:cs="Arial"/>
          <w:b/>
          <w:sz w:val="16"/>
          <w:szCs w:val="16"/>
        </w:rPr>
        <w:t>Микромрежи - IrDA</w:t>
      </w:r>
    </w:p>
    <w:p w:rsidR="00606DB0" w:rsidRPr="0017105E" w:rsidRDefault="00606DB0" w:rsidP="00606DB0">
      <w:pPr>
        <w:rPr>
          <w:rFonts w:ascii="Arial" w:eastAsia="Arial Unicode MS" w:hAnsi="Arial" w:cs="Arial"/>
          <w:sz w:val="16"/>
          <w:szCs w:val="16"/>
        </w:rPr>
      </w:pPr>
      <w:r w:rsidRPr="0017105E">
        <w:rPr>
          <w:rFonts w:ascii="Arial" w:eastAsia="Arial Unicode MS" w:hAnsi="Arial" w:cs="Arial"/>
          <w:sz w:val="16"/>
          <w:szCs w:val="16"/>
        </w:rPr>
        <w:lastRenderedPageBreak/>
        <w:t>IrDA (Infrared Data Association) поддържа директен безжичен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сериен канал с малък обхват между две устроства на базата на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излъчване/възприемане на електромагнитни вълни с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инфрачервена честота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стандартизирани ниски мощности на излъчване</w:t>
      </w:r>
    </w:p>
    <w:p w:rsidR="00606DB0" w:rsidRPr="0017105E" w:rsidRDefault="00606DB0" w:rsidP="00606DB0">
      <w:pPr>
        <w:rPr>
          <w:rFonts w:ascii="Arial" w:eastAsia="Arial Unicode MS" w:hAnsi="Arial" w:cs="Arial"/>
          <w:sz w:val="16"/>
          <w:szCs w:val="16"/>
        </w:rPr>
      </w:pPr>
      <w:r w:rsidRPr="0017105E">
        <w:rPr>
          <w:rFonts w:ascii="Arial" w:eastAsia="Arial Unicode MS" w:hAnsi="Arial" w:cs="Arial"/>
          <w:sz w:val="16"/>
          <w:szCs w:val="16"/>
        </w:rPr>
        <w:t>без [защита от] интерференция поради изискванията за оптична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връзка и насоченост на уредите (фиг. 5.16)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евтини и миниатюрни трансивери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режими на обмен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color w:val="33339B"/>
          <w:sz w:val="16"/>
          <w:szCs w:val="16"/>
        </w:rPr>
        <w:t xml:space="preserve">9600 bps </w:t>
      </w:r>
      <w:r w:rsidRPr="0017105E">
        <w:rPr>
          <w:rFonts w:ascii="Arial" w:eastAsia="Arial Unicode MS" w:hAnsi="Arial" w:cs="Arial"/>
          <w:sz w:val="16"/>
          <w:szCs w:val="16"/>
        </w:rPr>
        <w:t xml:space="preserve">/ </w:t>
      </w:r>
      <w:r w:rsidRPr="0017105E">
        <w:rPr>
          <w:rFonts w:ascii="Arial" w:eastAsia="Arial Unicode MS" w:hAnsi="Arial" w:cs="Arial"/>
          <w:color w:val="9BCD00"/>
          <w:sz w:val="16"/>
          <w:szCs w:val="16"/>
        </w:rPr>
        <w:t xml:space="preserve">115.2 kbps </w:t>
      </w:r>
      <w:r w:rsidRPr="0017105E">
        <w:rPr>
          <w:rFonts w:ascii="Arial" w:eastAsia="Arial Unicode MS" w:hAnsi="Arial" w:cs="Arial"/>
          <w:sz w:val="16"/>
          <w:szCs w:val="16"/>
        </w:rPr>
        <w:t xml:space="preserve">/ </w:t>
      </w:r>
      <w:r w:rsidRPr="0017105E">
        <w:rPr>
          <w:rFonts w:ascii="Arial" w:eastAsia="Arial Unicode MS" w:hAnsi="Arial" w:cs="Arial"/>
          <w:color w:val="CD339B"/>
          <w:sz w:val="16"/>
          <w:szCs w:val="16"/>
        </w:rPr>
        <w:t xml:space="preserve">1.152 mbps </w:t>
      </w:r>
      <w:r w:rsidRPr="0017105E">
        <w:rPr>
          <w:rFonts w:ascii="Arial" w:eastAsia="Arial Unicode MS" w:hAnsi="Arial" w:cs="Arial"/>
          <w:sz w:val="16"/>
          <w:szCs w:val="16"/>
        </w:rPr>
        <w:t xml:space="preserve">/ </w:t>
      </w:r>
      <w:r w:rsidRPr="0017105E">
        <w:rPr>
          <w:rFonts w:ascii="Arial" w:eastAsia="Arial Unicode MS" w:hAnsi="Arial" w:cs="Arial"/>
          <w:color w:val="FF339B"/>
          <w:sz w:val="16"/>
          <w:szCs w:val="16"/>
        </w:rPr>
        <w:t xml:space="preserve">4 mbps </w:t>
      </w:r>
      <w:r w:rsidRPr="0017105E">
        <w:rPr>
          <w:rFonts w:ascii="Arial" w:eastAsia="Arial Unicode MS" w:hAnsi="Arial" w:cs="Arial"/>
          <w:sz w:val="16"/>
          <w:szCs w:val="16"/>
        </w:rPr>
        <w:t xml:space="preserve">/ </w:t>
      </w:r>
      <w:r w:rsidRPr="0017105E">
        <w:rPr>
          <w:rFonts w:ascii="Arial" w:eastAsia="Arial Unicode MS" w:hAnsi="Arial" w:cs="Arial"/>
          <w:color w:val="FF9B00"/>
          <w:sz w:val="16"/>
          <w:szCs w:val="16"/>
        </w:rPr>
        <w:t xml:space="preserve">16 mbps </w:t>
      </w:r>
      <w:r w:rsidRPr="0017105E">
        <w:rPr>
          <w:rFonts w:ascii="Arial" w:eastAsia="Arial Unicode MS" w:hAnsi="Arial" w:cs="Arial"/>
          <w:sz w:val="16"/>
          <w:szCs w:val="16"/>
        </w:rPr>
        <w:t>(кратни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 xml:space="preserve">на най-ниската серийна скорост </w:t>
      </w:r>
      <w:r w:rsidRPr="0017105E">
        <w:rPr>
          <w:rFonts w:ascii="Arial" w:eastAsia="Arial Unicode MS" w:hAnsi="Arial" w:cs="Arial"/>
          <w:color w:val="33339B"/>
          <w:sz w:val="16"/>
          <w:szCs w:val="16"/>
        </w:rPr>
        <w:t>9600 bрs</w:t>
      </w:r>
      <w:r w:rsidRPr="0017105E">
        <w:rPr>
          <w:rFonts w:ascii="Arial" w:eastAsia="Arial Unicode MS" w:hAnsi="Arial" w:cs="Arial"/>
          <w:sz w:val="16"/>
          <w:szCs w:val="16"/>
        </w:rPr>
        <w:t xml:space="preserve">; </w:t>
      </w:r>
      <w:r w:rsidRPr="0017105E">
        <w:rPr>
          <w:rFonts w:ascii="Arial" w:eastAsia="Arial Unicode MS" w:hAnsi="Arial" w:cs="Arial"/>
          <w:color w:val="9BCD00"/>
          <w:sz w:val="16"/>
          <w:szCs w:val="16"/>
        </w:rPr>
        <w:t>Serial IR</w:t>
      </w:r>
      <w:r w:rsidRPr="0017105E">
        <w:rPr>
          <w:rFonts w:ascii="Arial" w:eastAsia="Arial Unicode MS" w:hAnsi="Arial" w:cs="Arial"/>
          <w:sz w:val="16"/>
          <w:szCs w:val="16"/>
        </w:rPr>
        <w:t xml:space="preserve">, </w:t>
      </w:r>
      <w:r w:rsidRPr="0017105E">
        <w:rPr>
          <w:rFonts w:ascii="Arial" w:eastAsia="Arial Unicode MS" w:hAnsi="Arial" w:cs="Arial"/>
          <w:color w:val="CD009B"/>
          <w:sz w:val="16"/>
          <w:szCs w:val="16"/>
        </w:rPr>
        <w:t>Medium IR</w:t>
      </w:r>
      <w:r w:rsidRPr="0017105E">
        <w:rPr>
          <w:rFonts w:ascii="Arial" w:eastAsia="Arial Unicode MS" w:hAnsi="Arial" w:cs="Arial"/>
          <w:sz w:val="16"/>
          <w:szCs w:val="16"/>
        </w:rPr>
        <w:t>,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color w:val="FF339B"/>
          <w:sz w:val="16"/>
          <w:szCs w:val="16"/>
        </w:rPr>
        <w:t>Fast IR</w:t>
      </w:r>
      <w:r w:rsidRPr="0017105E">
        <w:rPr>
          <w:rFonts w:ascii="Arial" w:eastAsia="Arial Unicode MS" w:hAnsi="Arial" w:cs="Arial"/>
          <w:sz w:val="16"/>
          <w:szCs w:val="16"/>
        </w:rPr>
        <w:t xml:space="preserve">, </w:t>
      </w:r>
      <w:r w:rsidRPr="0017105E">
        <w:rPr>
          <w:rFonts w:ascii="Arial" w:eastAsia="Arial Unicode MS" w:hAnsi="Arial" w:cs="Arial"/>
          <w:color w:val="FF9B00"/>
          <w:sz w:val="16"/>
          <w:szCs w:val="16"/>
        </w:rPr>
        <w:t xml:space="preserve">Very Fast IR </w:t>
      </w:r>
      <w:r w:rsidRPr="0017105E">
        <w:rPr>
          <w:rFonts w:ascii="Arial" w:eastAsia="Arial Unicode MS" w:hAnsi="Arial" w:cs="Arial"/>
          <w:sz w:val="16"/>
          <w:szCs w:val="16"/>
        </w:rPr>
        <w:t>респективно)</w:t>
      </w:r>
    </w:p>
    <w:p w:rsidR="00606DB0" w:rsidRPr="0017105E" w:rsidRDefault="00606DB0" w:rsidP="00606DB0">
      <w:pPr>
        <w:rPr>
          <w:rFonts w:ascii="Arial" w:eastAsia="Arial Unicode MS" w:hAnsi="Arial" w:cs="Arial"/>
          <w:b/>
          <w:sz w:val="16"/>
          <w:szCs w:val="16"/>
        </w:rPr>
      </w:pPr>
      <w:r w:rsidRPr="0017105E">
        <w:rPr>
          <w:rFonts w:ascii="Arial" w:eastAsia="Arial Unicode MS" w:hAnsi="Arial" w:cs="Arial"/>
          <w:b/>
          <w:sz w:val="16"/>
          <w:szCs w:val="16"/>
        </w:rPr>
        <w:t>Протоколен стек на IrDA – 5.17</w:t>
      </w:r>
    </w:p>
    <w:p w:rsidR="00606DB0" w:rsidRPr="0017105E" w:rsidRDefault="00606DB0" w:rsidP="00606DB0">
      <w:pPr>
        <w:rPr>
          <w:rFonts w:ascii="Arial" w:eastAsia="Arial Unicode MS" w:hAnsi="Arial" w:cs="Arial"/>
          <w:sz w:val="16"/>
          <w:szCs w:val="16"/>
        </w:rPr>
      </w:pPr>
      <w:r w:rsidRPr="0017105E">
        <w:rPr>
          <w:rFonts w:ascii="Arial" w:eastAsia="Arial Unicode MS" w:hAnsi="Arial" w:cs="Arial"/>
          <w:sz w:val="16"/>
          <w:szCs w:val="16"/>
        </w:rPr>
        <w:t>IrLMP (Infrared Link Management Protocol)–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мултиплексира интерфейса към канала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поддържа няколко логически санала в зависимост от броя вторични устройства (при първично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устройство)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определя (съвместно с останалите устройства) локалния режим, възможна е смяна от първичен към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вторичен и обратно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мултиплексиране към приложенията – LM-IAS (Link Management Information Access Service)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поддържа списък на процесите, коита комуникират чрез канала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опции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Tiny TP (Tiny Transport Protocol) – сегментиране и реасемблиране на големи съобщения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IrCOMM (Infrared Communications Protocol) – поддържа режим на стандартен сериен или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паралелен порт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IrOBEX (Infrared Object Exchange) – на базата на Tiny TP поддържа обмен на структурирани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данни – напр. календарен запис, телефонен указател, приложение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IrLAN (Infrared Local Area Network) – на базата на Tiny TP поддържа канал в ЛМ в три режима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безжичен Access Point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Peer-to-Peer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Хост</w:t>
      </w:r>
    </w:p>
    <w:p w:rsidR="00606DB0" w:rsidRPr="0017105E" w:rsidRDefault="00606DB0" w:rsidP="00606DB0">
      <w:pPr>
        <w:rPr>
          <w:rFonts w:ascii="Arial" w:eastAsia="Arial Unicode MS" w:hAnsi="Arial" w:cs="Arial"/>
          <w:b/>
          <w:sz w:val="16"/>
          <w:szCs w:val="16"/>
        </w:rPr>
      </w:pPr>
      <w:r w:rsidRPr="0017105E">
        <w:rPr>
          <w:rFonts w:ascii="Arial" w:eastAsia="Arial Unicode MS" w:hAnsi="Arial" w:cs="Arial"/>
          <w:b/>
          <w:sz w:val="16"/>
          <w:szCs w:val="16"/>
        </w:rPr>
        <w:t>Клетъчни телефони</w:t>
      </w:r>
    </w:p>
    <w:p w:rsidR="00606DB0" w:rsidRPr="0017105E" w:rsidRDefault="00606DB0" w:rsidP="00606DB0">
      <w:pPr>
        <w:rPr>
          <w:rFonts w:ascii="Arial" w:eastAsia="Arial Unicode MS" w:hAnsi="Arial" w:cs="Arial"/>
          <w:sz w:val="16"/>
          <w:szCs w:val="16"/>
          <w:lang w:val="en-US"/>
        </w:rPr>
      </w:pPr>
      <w:r w:rsidRPr="0017105E">
        <w:rPr>
          <w:rFonts w:ascii="Arial" w:eastAsia="Arial Unicode MS" w:hAnsi="Arial" w:cs="Arial"/>
          <w:sz w:val="16"/>
          <w:szCs w:val="16"/>
        </w:rPr>
        <w:t>клетъчните телефони (mobile station) са автономен мобилен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модул за достъп със специализиран интерфейс и сърверно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обслужване (фиг. 5.18)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фиксирана сърверна инфраструктура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клетъчна антена за множествен обмен с мобилни станции в лентите 900 и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1800 МХц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BSC (Base Station Controller) – обикновено един за няколко антени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MSC/MTSO (Mobile Switching Center / Mobile Telecommunications Switching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Office) – поддържа десетки BSC като осъществява заявените канали и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прави необходимите справки в няколко системни БД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HLR - Home Location Register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VLR - Visited Location Register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AC - Authentication Center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  <w:r w:rsidRPr="0017105E">
        <w:rPr>
          <w:rFonts w:ascii="Arial" w:eastAsia="Arial Unicode MS" w:hAnsi="Arial" w:cs="Arial"/>
          <w:sz w:val="16"/>
          <w:szCs w:val="16"/>
        </w:rPr>
        <w:t>EIR - Equipment Identity Register</w:t>
      </w:r>
      <w:r w:rsidR="00E03F4E" w:rsidRPr="0017105E">
        <w:rPr>
          <w:rFonts w:ascii="Arial" w:eastAsia="Arial Unicode MS" w:hAnsi="Arial" w:cs="Arial"/>
          <w:sz w:val="16"/>
          <w:szCs w:val="16"/>
        </w:rPr>
        <w:t xml:space="preserve"> </w:t>
      </w:r>
    </w:p>
    <w:sectPr w:rsidR="00606DB0" w:rsidRPr="0017105E" w:rsidSect="0017105E">
      <w:pgSz w:w="11906" w:h="16838"/>
      <w:pgMar w:top="567" w:right="567" w:bottom="567" w:left="567" w:header="708" w:footer="708" w:gutter="0"/>
      <w:cols w:num="3" w:space="17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606DB0"/>
    <w:rsid w:val="0017105E"/>
    <w:rsid w:val="00171352"/>
    <w:rsid w:val="004F6E8D"/>
    <w:rsid w:val="00582959"/>
    <w:rsid w:val="00606DB0"/>
    <w:rsid w:val="009E1E55"/>
    <w:rsid w:val="00E0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D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.wikip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</dc:creator>
  <cp:lastModifiedBy>vesi</cp:lastModifiedBy>
  <cp:revision>3</cp:revision>
  <dcterms:created xsi:type="dcterms:W3CDTF">2010-06-16T11:40:00Z</dcterms:created>
  <dcterms:modified xsi:type="dcterms:W3CDTF">2012-06-26T07:44:00Z</dcterms:modified>
</cp:coreProperties>
</file>